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85DC9" w:rsidP="00185DC9" w:rsidRDefault="00185DC9" w14:paraId="1B955FF7" w14:textId="12A8663B">
      <w:pPr>
        <w:widowControl w:val="0"/>
        <w:tabs>
          <w:tab w:val="right" w:pos="9639"/>
        </w:tabs>
        <w:spacing w:after="0"/>
        <w:rPr>
          <w:rFonts w:ascii="Arial" w:hAnsi="Arial" w:cs="Arial"/>
          <w:b/>
          <w:bCs/>
          <w:color w:val="000000"/>
          <w:sz w:val="26"/>
          <w:szCs w:val="26"/>
        </w:rPr>
      </w:pPr>
      <w:r>
        <w:rPr>
          <w:rFonts w:ascii="Arial" w:hAnsi="Arial" w:eastAsia="Times New Roman"/>
          <w:b/>
          <w:bCs/>
          <w:sz w:val="24"/>
          <w:szCs w:val="24"/>
        </w:rPr>
        <w:t>3GPP T</w:t>
      </w:r>
      <w:bookmarkStart w:name="_Ref452454252" w:id="0"/>
      <w:bookmarkEnd w:id="0"/>
      <w:r>
        <w:rPr>
          <w:rFonts w:ascii="Arial" w:hAnsi="Arial" w:eastAsia="Times New Roman"/>
          <w:b/>
          <w:bCs/>
          <w:sz w:val="24"/>
          <w:szCs w:val="24"/>
        </w:rPr>
        <w:t xml:space="preserve">SG-RAN </w:t>
      </w:r>
      <w:r>
        <w:rPr>
          <w:rFonts w:ascii="Arial" w:hAnsi="Arial" w:eastAsia="Times New Roman"/>
          <w:b/>
          <w:sz w:val="24"/>
          <w:szCs w:val="24"/>
        </w:rPr>
        <w:t xml:space="preserve">WG3 Meeting #112e                                                      </w:t>
      </w:r>
      <w:r>
        <w:rPr>
          <w:rFonts w:ascii="Arial" w:hAnsi="Arial" w:cs="Arial"/>
          <w:b/>
          <w:bCs/>
          <w:color w:val="000000"/>
          <w:sz w:val="26"/>
          <w:szCs w:val="26"/>
        </w:rPr>
        <w:t>R3-2</w:t>
      </w:r>
      <w:r w:rsidR="000C1C91">
        <w:rPr>
          <w:rFonts w:ascii="Arial" w:hAnsi="Arial" w:cs="Arial"/>
          <w:b/>
          <w:bCs/>
          <w:color w:val="000000"/>
          <w:sz w:val="26"/>
          <w:szCs w:val="26"/>
        </w:rPr>
        <w:t>12126</w:t>
      </w:r>
    </w:p>
    <w:p w:rsidR="00185DC9" w:rsidP="00185DC9" w:rsidRDefault="00185DC9" w14:paraId="4C8F5987" w14:textId="77777777">
      <w:pPr>
        <w:widowControl w:val="0"/>
        <w:tabs>
          <w:tab w:val="right" w:pos="9639"/>
        </w:tabs>
        <w:spacing w:after="0"/>
        <w:rPr>
          <w:rFonts w:ascii="Arial" w:hAnsi="Arial" w:eastAsia="Times New Roman"/>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rsidR="00185DC9" w:rsidP="00185DC9" w:rsidRDefault="00185DC9" w14:paraId="326A5EDE" w14:textId="77777777">
      <w:pPr>
        <w:widowControl w:val="0"/>
        <w:tabs>
          <w:tab w:val="right" w:pos="9639"/>
        </w:tabs>
        <w:spacing w:after="0"/>
        <w:rPr>
          <w:rFonts w:ascii="Arial" w:hAnsi="Arial"/>
          <w:b/>
          <w:sz w:val="24"/>
          <w:szCs w:val="24"/>
          <w:lang w:eastAsia="zh-CN"/>
        </w:rPr>
      </w:pPr>
      <w:r>
        <w:rPr>
          <w:rFonts w:ascii="Arial" w:hAnsi="Arial"/>
          <w:b/>
          <w:sz w:val="24"/>
          <w:szCs w:val="24"/>
          <w:lang w:eastAsia="zh-CN"/>
        </w:rPr>
        <w:tab/>
      </w:r>
      <w:r>
        <w:rPr>
          <w:rFonts w:ascii="Arial" w:hAnsi="Arial"/>
          <w:b/>
          <w:sz w:val="24"/>
          <w:szCs w:val="24"/>
          <w:lang w:eastAsia="zh-CN"/>
        </w:rPr>
        <w:t xml:space="preserve"> </w:t>
      </w:r>
    </w:p>
    <w:p w:rsidR="00185DC9" w:rsidP="00185DC9" w:rsidRDefault="00185DC9" w14:paraId="35C647C9" w14:textId="102D6EFA">
      <w:pPr>
        <w:tabs>
          <w:tab w:val="left" w:pos="1985"/>
        </w:tabs>
        <w:spacing w:after="120"/>
        <w:rPr>
          <w:rFonts w:ascii="Arial" w:hAnsi="Arial" w:eastAsia="MS Mincho" w:cs="Arial"/>
          <w:b/>
          <w:bCs/>
          <w:sz w:val="24"/>
        </w:rPr>
      </w:pPr>
      <w:r>
        <w:rPr>
          <w:rFonts w:ascii="Arial" w:hAnsi="Arial" w:eastAsia="MS Mincho" w:cs="Arial"/>
          <w:b/>
          <w:bCs/>
          <w:sz w:val="24"/>
        </w:rPr>
        <w:t>Agenda item:</w:t>
      </w:r>
      <w:r>
        <w:rPr>
          <w:rFonts w:ascii="Arial" w:hAnsi="Arial" w:eastAsia="MS Mincho" w:cs="Arial"/>
          <w:b/>
          <w:bCs/>
          <w:sz w:val="24"/>
        </w:rPr>
        <w:tab/>
      </w:r>
      <w:r w:rsidR="00FC2127">
        <w:rPr>
          <w:rFonts w:ascii="Arial" w:hAnsi="Arial" w:eastAsia="MS Mincho" w:cs="Arial"/>
          <w:b/>
          <w:bCs/>
          <w:sz w:val="24"/>
        </w:rPr>
        <w:t>10.</w:t>
      </w:r>
      <w:r w:rsidR="004F7718">
        <w:rPr>
          <w:rFonts w:ascii="Arial" w:hAnsi="Arial" w:eastAsia="MS Mincho" w:cs="Arial"/>
          <w:b/>
          <w:bCs/>
          <w:sz w:val="24"/>
        </w:rPr>
        <w:t>2.</w:t>
      </w:r>
      <w:r w:rsidR="00BF6E84">
        <w:rPr>
          <w:rFonts w:ascii="Arial" w:hAnsi="Arial" w:eastAsia="MS Mincho" w:cs="Arial"/>
          <w:b/>
          <w:bCs/>
          <w:sz w:val="24"/>
        </w:rPr>
        <w:t>4</w:t>
      </w:r>
    </w:p>
    <w:p w:rsidR="00185DC9" w:rsidP="00185DC9" w:rsidRDefault="00185DC9" w14:paraId="12BCBB65" w14:textId="77777777">
      <w:pPr>
        <w:tabs>
          <w:tab w:val="left" w:pos="1985"/>
        </w:tabs>
        <w:ind w:left="1985" w:hanging="1985"/>
        <w:rPr>
          <w:rFonts w:ascii="Arial" w:hAnsi="Arial" w:eastAsia="Times New Roman" w:cs="Arial"/>
          <w:b/>
          <w:bCs/>
          <w:sz w:val="24"/>
        </w:rPr>
      </w:pPr>
      <w:r>
        <w:rPr>
          <w:rFonts w:ascii="Arial" w:hAnsi="Arial" w:eastAsia="Times New Roman" w:cs="Arial"/>
          <w:b/>
          <w:bCs/>
          <w:sz w:val="24"/>
        </w:rPr>
        <w:t>Source:</w:t>
      </w:r>
      <w:r>
        <w:rPr>
          <w:rFonts w:ascii="Arial" w:hAnsi="Arial" w:eastAsia="Times New Roman" w:cs="Arial"/>
          <w:b/>
          <w:bCs/>
          <w:sz w:val="24"/>
        </w:rPr>
        <w:tab/>
      </w:r>
      <w:r>
        <w:rPr>
          <w:rFonts w:ascii="Arial" w:hAnsi="Arial" w:eastAsia="Times New Roman" w:cs="Arial"/>
          <w:b/>
          <w:bCs/>
          <w:sz w:val="24"/>
        </w:rPr>
        <w:t>Qualcomm Inc.</w:t>
      </w:r>
    </w:p>
    <w:p w:rsidR="00185DC9" w:rsidP="00185DC9" w:rsidRDefault="00185DC9" w14:paraId="6D6DCF35" w14:textId="2B12EFF7">
      <w:pPr>
        <w:ind w:left="1985" w:hanging="1985"/>
        <w:rPr>
          <w:rFonts w:ascii="Arial" w:hAnsi="Arial" w:eastAsia="Times New Roman" w:cs="Arial"/>
          <w:b/>
          <w:bCs/>
          <w:sz w:val="24"/>
        </w:rPr>
      </w:pPr>
      <w:r>
        <w:rPr>
          <w:rFonts w:ascii="Arial" w:hAnsi="Arial" w:eastAsia="Times New Roman" w:cs="Arial"/>
          <w:b/>
          <w:bCs/>
          <w:sz w:val="24"/>
        </w:rPr>
        <w:t>Title:</w:t>
      </w:r>
      <w:r>
        <w:rPr>
          <w:rFonts w:ascii="Arial" w:hAnsi="Arial" w:eastAsia="Times New Roman" w:cs="Arial"/>
          <w:b/>
          <w:bCs/>
          <w:sz w:val="24"/>
        </w:rPr>
        <w:tab/>
      </w:r>
      <w:r w:rsidR="00303CE6">
        <w:rPr>
          <w:rFonts w:ascii="Arial" w:hAnsi="Arial" w:eastAsia="Times New Roman" w:cs="Arial"/>
          <w:b/>
          <w:bCs/>
          <w:sz w:val="24"/>
        </w:rPr>
        <w:t>Inter-System Load Balancing</w:t>
      </w:r>
    </w:p>
    <w:p w:rsidR="00185DC9" w:rsidP="00185DC9" w:rsidRDefault="00185DC9" w14:paraId="28B302F7" w14:textId="77777777">
      <w:pPr>
        <w:ind w:left="1985" w:hanging="1985"/>
        <w:rPr>
          <w:rFonts w:ascii="Arial" w:hAnsi="Arial" w:eastAsia="Times New Roman" w:cs="Arial"/>
          <w:b/>
          <w:bCs/>
          <w:sz w:val="24"/>
        </w:rPr>
      </w:pPr>
      <w:r>
        <w:rPr>
          <w:rFonts w:ascii="Arial" w:hAnsi="Arial" w:eastAsia="Times New Roman" w:cs="Arial"/>
          <w:b/>
          <w:bCs/>
          <w:sz w:val="24"/>
        </w:rPr>
        <w:t>Document for:</w:t>
      </w:r>
      <w:r>
        <w:rPr>
          <w:rFonts w:ascii="Arial" w:hAnsi="Arial" w:eastAsia="Times New Roman" w:cs="Arial"/>
          <w:b/>
          <w:bCs/>
          <w:sz w:val="24"/>
        </w:rPr>
        <w:tab/>
      </w:r>
      <w:r>
        <w:rPr>
          <w:rFonts w:ascii="Arial" w:hAnsi="Arial" w:eastAsia="Times New Roman" w:cs="Arial"/>
          <w:b/>
          <w:bCs/>
          <w:sz w:val="24"/>
        </w:rPr>
        <w:t>Discussion and Decision</w:t>
      </w:r>
    </w:p>
    <w:p w:rsidR="00185DC9" w:rsidP="00185DC9" w:rsidRDefault="00185DC9" w14:paraId="768587FB" w14:textId="77777777">
      <w:pPr>
        <w:pStyle w:val="Heading1"/>
        <w:numPr>
          <w:ilvl w:val="0"/>
          <w:numId w:val="2"/>
        </w:numPr>
        <w:pBdr>
          <w:top w:val="single" w:color="auto" w:sz="12" w:space="2"/>
        </w:pBdr>
      </w:pPr>
      <w:r>
        <w:t xml:space="preserve">Introduction </w:t>
      </w:r>
    </w:p>
    <w:p w:rsidR="00185DC9" w:rsidP="00185DC9" w:rsidRDefault="00303CE6" w14:paraId="7BBEA89B" w14:textId="5B79603C">
      <w:pPr>
        <w:rPr>
          <w:rFonts w:ascii="Arial" w:hAnsi="Arial" w:cs="Arial"/>
          <w:lang w:val="en-US"/>
        </w:rPr>
      </w:pPr>
      <w:r>
        <w:rPr>
          <w:rFonts w:ascii="Arial" w:hAnsi="Arial" w:cs="Arial"/>
          <w:lang w:val="en-US"/>
        </w:rPr>
        <w:t>Inter-System Load Balancing</w:t>
      </w:r>
      <w:r w:rsidR="004F7718">
        <w:rPr>
          <w:rFonts w:ascii="Arial" w:hAnsi="Arial" w:cs="Arial"/>
          <w:lang w:val="en-US"/>
        </w:rPr>
        <w:t xml:space="preserve"> </w:t>
      </w:r>
      <w:r w:rsidR="00B84280">
        <w:rPr>
          <w:rFonts w:ascii="Arial" w:hAnsi="Arial" w:cs="Arial"/>
          <w:lang w:val="en-US"/>
        </w:rPr>
        <w:t>has been discussed in the past meetings with the following agreements:</w:t>
      </w:r>
    </w:p>
    <w:p w:rsidR="00303CE6" w:rsidP="00303CE6" w:rsidRDefault="00303CE6" w14:paraId="76830ABF" w14:textId="77777777">
      <w:pPr>
        <w:widowControl w:val="0"/>
        <w:rPr>
          <w:rFonts w:ascii="Calibri" w:hAnsi="Calibri" w:cs="Calibri"/>
          <w:iCs/>
          <w:color w:val="00B050"/>
          <w:sz w:val="16"/>
          <w:szCs w:val="16"/>
        </w:rPr>
      </w:pPr>
      <w:r>
        <w:rPr>
          <w:rFonts w:ascii="Calibri" w:hAnsi="Calibri" w:cs="Calibri"/>
          <w:iCs/>
          <w:color w:val="00B050"/>
          <w:sz w:val="16"/>
          <w:szCs w:val="16"/>
        </w:rPr>
        <w:t>Introduce Inter System Load Balancing mechanisms on the basis of the solution available in E-UTRAN</w:t>
      </w:r>
    </w:p>
    <w:p w:rsidR="00303CE6" w:rsidP="00303CE6" w:rsidRDefault="00303CE6" w14:paraId="1C40488F" w14:textId="77777777">
      <w:pPr>
        <w:widowControl w:val="0"/>
        <w:rPr>
          <w:rFonts w:ascii="Calibri" w:hAnsi="Calibri" w:cs="Calibri"/>
          <w:iCs/>
          <w:color w:val="00B050"/>
          <w:sz w:val="16"/>
          <w:szCs w:val="16"/>
        </w:rPr>
      </w:pPr>
      <w:r>
        <w:rPr>
          <w:rFonts w:ascii="Calibri" w:hAnsi="Calibri" w:cs="Calibri"/>
          <w:iCs/>
          <w:color w:val="00B050"/>
          <w:sz w:val="16"/>
          <w:szCs w:val="16"/>
        </w:rPr>
        <w:t xml:space="preserve">Introduce Inter System Load Balancing by means of mechanisms that resemble or reuse the SON Configuration Transfer IE for the purpose of configuring load balancing metrics and reporting load balancing measurements </w:t>
      </w:r>
    </w:p>
    <w:p w:rsidR="00303CE6" w:rsidP="00303CE6" w:rsidRDefault="00303CE6" w14:paraId="692C637F" w14:textId="77777777">
      <w:pPr>
        <w:widowControl w:val="0"/>
        <w:rPr>
          <w:rFonts w:ascii="Calibri" w:hAnsi="Calibri" w:cs="Calibri"/>
          <w:iCs/>
          <w:color w:val="00B050"/>
          <w:sz w:val="16"/>
          <w:szCs w:val="16"/>
        </w:rPr>
      </w:pPr>
      <w:r>
        <w:rPr>
          <w:rFonts w:ascii="Calibri" w:hAnsi="Calibri" w:cs="Calibri"/>
          <w:iCs/>
          <w:color w:val="00B050"/>
          <w:sz w:val="16"/>
          <w:szCs w:val="16"/>
        </w:rPr>
        <w:t xml:space="preserve">Use S1: </w:t>
      </w:r>
      <w:proofErr w:type="spellStart"/>
      <w:r>
        <w:rPr>
          <w:rFonts w:ascii="Calibri" w:hAnsi="Calibri" w:cs="Calibri"/>
          <w:iCs/>
          <w:color w:val="00B050"/>
          <w:sz w:val="16"/>
          <w:szCs w:val="16"/>
        </w:rPr>
        <w:t>eNB</w:t>
      </w:r>
      <w:proofErr w:type="spellEnd"/>
      <w:r>
        <w:rPr>
          <w:rFonts w:ascii="Calibri" w:hAnsi="Calibri" w:cs="Calibri"/>
          <w:iCs/>
          <w:color w:val="00B050"/>
          <w:sz w:val="16"/>
          <w:szCs w:val="16"/>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BF6E84">
        <w:rPr>
          <w:rFonts w:ascii="Calibri" w:hAnsi="Calibri" w:cs="Calibri"/>
          <w:iCs/>
          <w:color w:val="00B050"/>
          <w:sz w:val="16"/>
          <w:szCs w:val="16"/>
          <w:highlight w:val="yellow"/>
        </w:rPr>
        <w:t xml:space="preserve">It is FFS whether further details on the </w:t>
      </w:r>
      <w:proofErr w:type="spellStart"/>
      <w:r w:rsidRPr="00BF6E84">
        <w:rPr>
          <w:rFonts w:ascii="Calibri" w:hAnsi="Calibri" w:cs="Calibri"/>
          <w:iCs/>
          <w:color w:val="00B050"/>
          <w:sz w:val="16"/>
          <w:szCs w:val="16"/>
          <w:highlight w:val="yellow"/>
        </w:rPr>
        <w:t>signaling</w:t>
      </w:r>
      <w:proofErr w:type="spellEnd"/>
      <w:r w:rsidRPr="00BF6E84">
        <w:rPr>
          <w:rFonts w:ascii="Calibri" w:hAnsi="Calibri" w:cs="Calibri"/>
          <w:iCs/>
          <w:color w:val="00B050"/>
          <w:sz w:val="16"/>
          <w:szCs w:val="16"/>
          <w:highlight w:val="yellow"/>
        </w:rPr>
        <w:t xml:space="preserve"> part need to be introduced</w:t>
      </w:r>
    </w:p>
    <w:p w:rsidR="00303CE6" w:rsidP="00303CE6" w:rsidRDefault="00303CE6" w14:paraId="66F1FF43" w14:textId="77777777">
      <w:pPr>
        <w:widowControl w:val="0"/>
        <w:rPr>
          <w:rFonts w:ascii="Calibri" w:hAnsi="Calibri" w:cs="Calibri"/>
          <w:iCs/>
          <w:color w:val="00B050"/>
          <w:sz w:val="16"/>
          <w:szCs w:val="16"/>
        </w:rPr>
      </w:pPr>
      <w:r>
        <w:rPr>
          <w:rFonts w:ascii="Calibri" w:hAnsi="Calibri" w:cs="Calibri"/>
          <w:iCs/>
          <w:color w:val="00B050"/>
          <w:sz w:val="16"/>
          <w:szCs w:val="16"/>
        </w:rPr>
        <w:t xml:space="preserve">Adopt </w:t>
      </w:r>
      <w:proofErr w:type="spellStart"/>
      <w:r>
        <w:rPr>
          <w:rFonts w:ascii="Calibri" w:hAnsi="Calibri" w:cs="Calibri"/>
          <w:iCs/>
          <w:color w:val="00B050"/>
          <w:sz w:val="16"/>
          <w:szCs w:val="16"/>
        </w:rPr>
        <w:t>signaling</w:t>
      </w:r>
      <w:proofErr w:type="spellEnd"/>
      <w:r>
        <w:rPr>
          <w:rFonts w:ascii="Calibri" w:hAnsi="Calibri" w:cs="Calibri"/>
          <w:iCs/>
          <w:color w:val="00B050"/>
          <w:sz w:val="16"/>
          <w:szCs w:val="16"/>
        </w:rPr>
        <w:t xml:space="preserve"> of the Composite Available Capacity (Cell Capacity Class value and Capacity Value) for inter system MLB</w:t>
      </w:r>
    </w:p>
    <w:p w:rsidR="00303CE6" w:rsidP="00303CE6" w:rsidRDefault="00303CE6" w14:paraId="6CDA9E67" w14:textId="77777777">
      <w:pPr>
        <w:widowControl w:val="0"/>
        <w:rPr>
          <w:rFonts w:ascii="Calibri" w:hAnsi="Calibri" w:cs="Calibri"/>
          <w:iCs/>
          <w:color w:val="00B050"/>
          <w:sz w:val="16"/>
          <w:szCs w:val="16"/>
        </w:rPr>
      </w:pPr>
      <w:r w:rsidRPr="00BF6E84">
        <w:rPr>
          <w:rFonts w:ascii="Calibri" w:hAnsi="Calibri" w:cs="Calibri"/>
          <w:iCs/>
          <w:color w:val="00B050"/>
          <w:sz w:val="16"/>
          <w:szCs w:val="16"/>
          <w:highlight w:val="yellow"/>
        </w:rPr>
        <w:t>Adoption of further MLB metrics is FFS</w:t>
      </w:r>
    </w:p>
    <w:p w:rsidR="00303CE6" w:rsidP="00303CE6" w:rsidRDefault="00303CE6" w14:paraId="19FBD94B" w14:textId="77777777">
      <w:pPr>
        <w:widowControl w:val="0"/>
        <w:rPr>
          <w:rFonts w:ascii="Calibri" w:hAnsi="Calibri" w:cs="Calibri"/>
          <w:iCs/>
          <w:color w:val="00B050"/>
          <w:sz w:val="16"/>
          <w:szCs w:val="16"/>
        </w:rPr>
      </w:pPr>
      <w:bookmarkStart w:name="_Hlk71171802" w:id="1"/>
      <w:r>
        <w:rPr>
          <w:rFonts w:ascii="Calibri" w:hAnsi="Calibri" w:cs="Calibri"/>
          <w:iCs/>
          <w:color w:val="00B050"/>
          <w:sz w:val="16"/>
          <w:szCs w:val="16"/>
        </w:rPr>
        <w:t>Event Based Reporting and Periodic Reporting (only in case specific conditions are met), are agreed to be supported for inter system MLB</w:t>
      </w:r>
      <w:bookmarkEnd w:id="1"/>
      <w:r>
        <w:rPr>
          <w:rFonts w:ascii="Calibri" w:hAnsi="Calibri" w:cs="Calibri"/>
          <w:iCs/>
          <w:color w:val="00B050"/>
          <w:sz w:val="16"/>
          <w:szCs w:val="16"/>
        </w:rPr>
        <w:t xml:space="preserve">. The mechanism should avoid excessive </w:t>
      </w:r>
      <w:proofErr w:type="spellStart"/>
      <w:r>
        <w:rPr>
          <w:rFonts w:ascii="Calibri" w:hAnsi="Calibri" w:cs="Calibri"/>
          <w:iCs/>
          <w:color w:val="00B050"/>
          <w:sz w:val="16"/>
          <w:szCs w:val="16"/>
        </w:rPr>
        <w:t>signaling</w:t>
      </w:r>
      <w:proofErr w:type="spellEnd"/>
    </w:p>
    <w:p w:rsidRPr="00660153" w:rsidR="00303CE6" w:rsidP="00303CE6" w:rsidRDefault="00303CE6" w14:paraId="6DCBE018" w14:textId="77777777">
      <w:pPr>
        <w:widowControl w:val="0"/>
        <w:rPr>
          <w:rFonts w:ascii="Calibri" w:hAnsi="Calibri" w:cs="Calibri"/>
          <w:iCs/>
          <w:color w:val="00B050"/>
          <w:sz w:val="16"/>
          <w:szCs w:val="16"/>
        </w:rPr>
      </w:pPr>
      <w:r w:rsidRPr="00660153">
        <w:rPr>
          <w:rFonts w:ascii="Calibri" w:hAnsi="Calibri" w:cs="Calibri"/>
          <w:iCs/>
          <w:color w:val="00B050"/>
          <w:sz w:val="16"/>
          <w:szCs w:val="16"/>
        </w:rPr>
        <w:t>Introduce a new mechanism for Inter System Status Request/Response/Update over NG: UL RAN CONFIGURATION TRANSFER and  NG: DL RAN CONFIGURATION TRANSFER, via modification of the Inter-System SON Information IE</w:t>
      </w:r>
    </w:p>
    <w:p w:rsidRPr="00660153" w:rsidR="00303CE6" w:rsidP="00303CE6" w:rsidRDefault="00303CE6" w14:paraId="4160EE5B" w14:textId="77777777">
      <w:pPr>
        <w:widowControl w:val="0"/>
        <w:rPr>
          <w:rFonts w:ascii="Calibri" w:hAnsi="Calibri" w:cs="Calibri"/>
          <w:iCs/>
          <w:color w:val="00B050"/>
          <w:sz w:val="16"/>
          <w:szCs w:val="16"/>
        </w:rPr>
      </w:pPr>
      <w:r w:rsidRPr="00660153">
        <w:rPr>
          <w:rFonts w:ascii="Calibri" w:hAnsi="Calibri" w:cs="Calibri"/>
          <w:iCs/>
          <w:color w:val="00B050"/>
          <w:sz w:val="16"/>
          <w:szCs w:val="16"/>
        </w:rPr>
        <w:t>Introduce a new mechanism for Inter System Status Request/Response/Update over S1: UL RAN CONFIGURATION TRANSFER and  S1: DL RAN CONFIGURATION TRANSFER, via reuse of the Inter-System SON Configuration Transfer IE</w:t>
      </w:r>
    </w:p>
    <w:p w:rsidRPr="00660153" w:rsidR="00303CE6" w:rsidP="00303CE6" w:rsidRDefault="00303CE6" w14:paraId="3EA4F9CB" w14:textId="77777777">
      <w:pPr>
        <w:widowControl w:val="0"/>
        <w:rPr>
          <w:rFonts w:ascii="Calibri" w:hAnsi="Calibri" w:cs="Calibri"/>
          <w:iCs/>
          <w:color w:val="00B050"/>
          <w:sz w:val="16"/>
          <w:szCs w:val="16"/>
        </w:rPr>
      </w:pPr>
      <w:r w:rsidRPr="00660153">
        <w:rPr>
          <w:rFonts w:ascii="Calibri" w:hAnsi="Calibri" w:cs="Calibri"/>
          <w:iCs/>
          <w:color w:val="00B050"/>
          <w:sz w:val="16"/>
          <w:szCs w:val="16"/>
        </w:rPr>
        <w:t xml:space="preserve">Support periodic inter system load reporting with periodicity not lower than 1000ms and threshold-based load reporting, </w:t>
      </w:r>
      <w:r w:rsidRPr="007D3942">
        <w:rPr>
          <w:rFonts w:ascii="Calibri" w:hAnsi="Calibri" w:cs="Calibri"/>
          <w:iCs/>
          <w:color w:val="00B050"/>
          <w:sz w:val="16"/>
          <w:szCs w:val="16"/>
          <w:highlight w:val="yellow"/>
        </w:rPr>
        <w:t>subject to confirmation from CT</w:t>
      </w:r>
    </w:p>
    <w:p w:rsidRPr="00660153" w:rsidR="00303CE6" w:rsidP="00303CE6" w:rsidRDefault="00303CE6" w14:paraId="5A0FA754" w14:textId="77777777">
      <w:pPr>
        <w:widowControl w:val="0"/>
        <w:rPr>
          <w:rFonts w:ascii="Calibri" w:hAnsi="Calibri" w:cs="Calibri"/>
          <w:iCs/>
          <w:color w:val="00B050"/>
          <w:sz w:val="16"/>
          <w:szCs w:val="16"/>
        </w:rPr>
      </w:pPr>
      <w:r w:rsidRPr="00660153">
        <w:rPr>
          <w:rFonts w:ascii="Calibri" w:hAnsi="Calibri" w:cs="Calibri"/>
          <w:iCs/>
          <w:color w:val="00B050"/>
          <w:sz w:val="16"/>
          <w:szCs w:val="16"/>
        </w:rPr>
        <w:t xml:space="preserve">We do not support per slice load information for inter system load balancing in the current release </w:t>
      </w:r>
    </w:p>
    <w:p w:rsidRPr="00660153" w:rsidR="00303CE6" w:rsidP="00303CE6" w:rsidRDefault="00303CE6" w14:paraId="25931F67" w14:textId="77777777">
      <w:pPr>
        <w:widowControl w:val="0"/>
        <w:rPr>
          <w:rFonts w:ascii="Calibri" w:hAnsi="Calibri" w:cs="Calibri"/>
          <w:iCs/>
          <w:color w:val="00B050"/>
          <w:sz w:val="16"/>
          <w:szCs w:val="16"/>
        </w:rPr>
      </w:pPr>
      <w:r w:rsidRPr="00F66F57">
        <w:rPr>
          <w:rFonts w:ascii="Calibri" w:hAnsi="Calibri" w:cs="Calibri"/>
          <w:iCs/>
          <w:color w:val="00B050"/>
          <w:sz w:val="16"/>
          <w:szCs w:val="16"/>
          <w:highlight w:val="yellow"/>
        </w:rPr>
        <w:t xml:space="preserve">Support an explicitly </w:t>
      </w:r>
      <w:proofErr w:type="spellStart"/>
      <w:r w:rsidRPr="00F66F57">
        <w:rPr>
          <w:rFonts w:ascii="Calibri" w:hAnsi="Calibri" w:cs="Calibri"/>
          <w:iCs/>
          <w:color w:val="00B050"/>
          <w:sz w:val="16"/>
          <w:szCs w:val="16"/>
          <w:highlight w:val="yellow"/>
        </w:rPr>
        <w:t>signaled</w:t>
      </w:r>
      <w:proofErr w:type="spellEnd"/>
      <w:r w:rsidRPr="00F66F57">
        <w:rPr>
          <w:rFonts w:ascii="Calibri" w:hAnsi="Calibri" w:cs="Calibri"/>
          <w:iCs/>
          <w:color w:val="00B050"/>
          <w:sz w:val="16"/>
          <w:szCs w:val="16"/>
          <w:highlight w:val="yellow"/>
        </w:rPr>
        <w:t xml:space="preserve"> threshold configuration for inter system load information reporting; details are FFS</w:t>
      </w:r>
    </w:p>
    <w:p w:rsidRPr="00660153" w:rsidR="00303CE6" w:rsidP="00303CE6" w:rsidRDefault="00303CE6" w14:paraId="18287CC0" w14:textId="77777777">
      <w:pPr>
        <w:widowControl w:val="0"/>
        <w:rPr>
          <w:rFonts w:ascii="Calibri" w:hAnsi="Calibri" w:cs="Calibri"/>
          <w:iCs/>
          <w:color w:val="00B050"/>
          <w:sz w:val="16"/>
          <w:szCs w:val="16"/>
        </w:rPr>
      </w:pPr>
      <w:r w:rsidRPr="00660153">
        <w:rPr>
          <w:rFonts w:ascii="Calibri" w:hAnsi="Calibri" w:cs="Calibri"/>
          <w:iCs/>
          <w:color w:val="00B050"/>
          <w:sz w:val="16"/>
          <w:szCs w:val="16"/>
        </w:rPr>
        <w:t xml:space="preserve">Agree to CAC encoding as defined in LTE, e.g. in TS36.413, as a starting point. </w:t>
      </w:r>
      <w:r w:rsidRPr="00F66F57">
        <w:rPr>
          <w:rFonts w:ascii="Calibri" w:hAnsi="Calibri" w:cs="Calibri"/>
          <w:iCs/>
          <w:color w:val="00B050"/>
          <w:sz w:val="16"/>
          <w:szCs w:val="16"/>
          <w:highlight w:val="yellow"/>
        </w:rPr>
        <w:t>Whether CAC is encoded according to the sender’s rules is FFS</w:t>
      </w:r>
    </w:p>
    <w:p w:rsidRPr="00660153" w:rsidR="00303CE6" w:rsidP="00303CE6" w:rsidRDefault="00303CE6" w14:paraId="64468C6B" w14:textId="77777777">
      <w:pPr>
        <w:widowControl w:val="0"/>
        <w:rPr>
          <w:rFonts w:ascii="Calibri" w:hAnsi="Calibri" w:cs="Calibri"/>
          <w:iCs/>
          <w:color w:val="00B050"/>
          <w:sz w:val="16"/>
          <w:szCs w:val="16"/>
        </w:rPr>
      </w:pPr>
      <w:r w:rsidRPr="00F66F57">
        <w:rPr>
          <w:rFonts w:ascii="Calibri" w:hAnsi="Calibri" w:cs="Calibri"/>
          <w:iCs/>
          <w:color w:val="00B050"/>
          <w:sz w:val="16"/>
          <w:szCs w:val="16"/>
          <w:highlight w:val="yellow"/>
        </w:rPr>
        <w:t>Whether to support the Number of active UEs for inter system load balancing is FFS</w:t>
      </w:r>
    </w:p>
    <w:p w:rsidRPr="00E941C8" w:rsidR="00303CE6" w:rsidP="00303CE6" w:rsidRDefault="00303CE6" w14:paraId="0185C755" w14:textId="77777777">
      <w:pPr>
        <w:widowControl w:val="0"/>
        <w:rPr>
          <w:rFonts w:ascii="Calibri" w:hAnsi="Calibri" w:cs="Calibri"/>
          <w:iCs/>
          <w:color w:val="00B050"/>
          <w:sz w:val="16"/>
          <w:szCs w:val="16"/>
        </w:rPr>
      </w:pPr>
      <w:proofErr w:type="spellStart"/>
      <w:r w:rsidRPr="00E941C8">
        <w:rPr>
          <w:rFonts w:ascii="Calibri" w:hAnsi="Calibri" w:cs="Calibri"/>
          <w:iCs/>
          <w:color w:val="00B050"/>
          <w:sz w:val="16"/>
          <w:szCs w:val="16"/>
        </w:rPr>
        <w:t>Signaling</w:t>
      </w:r>
      <w:proofErr w:type="spellEnd"/>
      <w:r w:rsidRPr="00E941C8">
        <w:rPr>
          <w:rFonts w:ascii="Calibri" w:hAnsi="Calibri" w:cs="Calibri"/>
          <w:iCs/>
          <w:color w:val="00B050"/>
          <w:sz w:val="16"/>
          <w:szCs w:val="16"/>
        </w:rPr>
        <w:t xml:space="preserve"> of load information as part of HO messages is not supported in Rel17</w:t>
      </w:r>
    </w:p>
    <w:p w:rsidRPr="00E941C8" w:rsidR="00303CE6" w:rsidP="00303CE6" w:rsidRDefault="00303CE6" w14:paraId="043CAEEC" w14:textId="77777777">
      <w:pPr>
        <w:widowControl w:val="0"/>
        <w:rPr>
          <w:rFonts w:ascii="Calibri" w:hAnsi="Calibri" w:cs="Calibri"/>
          <w:iCs/>
          <w:color w:val="00B050"/>
          <w:sz w:val="16"/>
          <w:szCs w:val="16"/>
        </w:rPr>
      </w:pPr>
      <w:r w:rsidRPr="00E941C8">
        <w:rPr>
          <w:rFonts w:ascii="Calibri" w:hAnsi="Calibri" w:cs="Calibri"/>
          <w:iCs/>
          <w:color w:val="00B050"/>
          <w:sz w:val="16"/>
          <w:szCs w:val="16"/>
        </w:rPr>
        <w:t xml:space="preserve">By </w:t>
      </w:r>
      <w:proofErr w:type="spellStart"/>
      <w:r w:rsidRPr="00E941C8">
        <w:rPr>
          <w:rFonts w:ascii="Calibri" w:hAnsi="Calibri" w:cs="Calibri"/>
          <w:iCs/>
          <w:color w:val="00B050"/>
          <w:sz w:val="16"/>
          <w:szCs w:val="16"/>
        </w:rPr>
        <w:t>signaling</w:t>
      </w:r>
      <w:proofErr w:type="spellEnd"/>
      <w:r w:rsidRPr="00E941C8">
        <w:rPr>
          <w:rFonts w:ascii="Calibri" w:hAnsi="Calibri" w:cs="Calibri"/>
          <w:iCs/>
          <w:color w:val="00B050"/>
          <w:sz w:val="16"/>
          <w:szCs w:val="16"/>
        </w:rPr>
        <w:t xml:space="preserve"> of the CAC for inter system load balancing, the specifications can achieve description of a working solution</w:t>
      </w:r>
    </w:p>
    <w:p w:rsidRPr="00E941C8" w:rsidR="00303CE6" w:rsidP="00303CE6" w:rsidRDefault="00303CE6" w14:paraId="270F3934" w14:textId="77777777">
      <w:pPr>
        <w:widowControl w:val="0"/>
        <w:rPr>
          <w:rFonts w:ascii="Calibri" w:hAnsi="Calibri" w:cs="Calibri"/>
          <w:i/>
          <w:color w:val="FF0000"/>
          <w:sz w:val="16"/>
          <w:szCs w:val="16"/>
        </w:rPr>
      </w:pPr>
      <w:r w:rsidRPr="00E941C8">
        <w:rPr>
          <w:rFonts w:ascii="Calibri" w:hAnsi="Calibri" w:cs="Calibri"/>
          <w:i/>
          <w:color w:val="FF0000"/>
          <w:sz w:val="16"/>
          <w:szCs w:val="16"/>
        </w:rPr>
        <w:t>- Continue discussions on CAC encoding, which also depend on development of other open issues (e.g. types of information reported)</w:t>
      </w:r>
    </w:p>
    <w:p w:rsidRPr="00E941C8" w:rsidR="00303CE6" w:rsidP="00303CE6" w:rsidRDefault="00303CE6" w14:paraId="0E1237F9" w14:textId="77777777">
      <w:pPr>
        <w:widowControl w:val="0"/>
        <w:rPr>
          <w:rFonts w:ascii="Calibri" w:hAnsi="Calibri" w:cs="Calibri"/>
          <w:i/>
          <w:color w:val="FF0000"/>
          <w:sz w:val="16"/>
          <w:szCs w:val="16"/>
        </w:rPr>
      </w:pPr>
      <w:r w:rsidRPr="00E941C8">
        <w:rPr>
          <w:rFonts w:ascii="Calibri" w:hAnsi="Calibri" w:cs="Calibri"/>
          <w:i/>
          <w:color w:val="FF0000"/>
          <w:sz w:val="16"/>
          <w:szCs w:val="16"/>
        </w:rPr>
        <w:t xml:space="preserve">- Further discuss how </w:t>
      </w:r>
      <w:proofErr w:type="spellStart"/>
      <w:r w:rsidRPr="00E941C8">
        <w:rPr>
          <w:rFonts w:ascii="Calibri" w:hAnsi="Calibri" w:cs="Calibri"/>
          <w:i/>
          <w:color w:val="FF0000"/>
          <w:sz w:val="16"/>
          <w:szCs w:val="16"/>
        </w:rPr>
        <w:t>signaling</w:t>
      </w:r>
      <w:proofErr w:type="spellEnd"/>
      <w:r w:rsidRPr="00E941C8">
        <w:rPr>
          <w:rFonts w:ascii="Calibri" w:hAnsi="Calibri" w:cs="Calibri"/>
          <w:i/>
          <w:color w:val="FF0000"/>
          <w:sz w:val="16"/>
          <w:szCs w:val="16"/>
        </w:rPr>
        <w:t xml:space="preserve"> of additional load metrics can be specified and how it works, namely:</w:t>
      </w:r>
    </w:p>
    <w:p w:rsidRPr="00E941C8" w:rsidR="00303CE6" w:rsidP="00303CE6" w:rsidRDefault="00303CE6" w14:paraId="6BFA08DC" w14:textId="77777777">
      <w:pPr>
        <w:widowControl w:val="0"/>
        <w:rPr>
          <w:rFonts w:ascii="Calibri" w:hAnsi="Calibri" w:cs="Calibri"/>
          <w:i/>
          <w:color w:val="FF0000"/>
          <w:sz w:val="16"/>
          <w:szCs w:val="16"/>
        </w:rPr>
      </w:pPr>
      <w:r w:rsidRPr="00E941C8">
        <w:rPr>
          <w:rFonts w:ascii="Calibri" w:hAnsi="Calibri" w:cs="Calibri"/>
          <w:i/>
          <w:color w:val="FF0000"/>
          <w:sz w:val="16"/>
          <w:szCs w:val="16"/>
        </w:rPr>
        <w:t xml:space="preserve">   - How can source and target understand the additional information, namely the impact on source and target should be outlined</w:t>
      </w:r>
    </w:p>
    <w:p w:rsidRPr="00E941C8" w:rsidR="00303CE6" w:rsidP="00303CE6" w:rsidRDefault="00303CE6" w14:paraId="7232C75C" w14:textId="77777777">
      <w:pPr>
        <w:widowControl w:val="0"/>
        <w:rPr>
          <w:rFonts w:ascii="Calibri" w:hAnsi="Calibri" w:cs="Calibri"/>
          <w:i/>
          <w:color w:val="FF0000"/>
          <w:sz w:val="16"/>
          <w:szCs w:val="16"/>
        </w:rPr>
      </w:pPr>
      <w:r w:rsidRPr="00E941C8">
        <w:rPr>
          <w:rFonts w:ascii="Calibri" w:hAnsi="Calibri" w:cs="Calibri"/>
          <w:i/>
          <w:color w:val="FF0000"/>
          <w:sz w:val="16"/>
          <w:szCs w:val="16"/>
        </w:rPr>
        <w:t xml:space="preserve">   - How would the </w:t>
      </w:r>
      <w:proofErr w:type="spellStart"/>
      <w:r w:rsidRPr="00E941C8">
        <w:rPr>
          <w:rFonts w:ascii="Calibri" w:hAnsi="Calibri" w:cs="Calibri"/>
          <w:i/>
          <w:color w:val="FF0000"/>
          <w:sz w:val="16"/>
          <w:szCs w:val="16"/>
        </w:rPr>
        <w:t>signaling</w:t>
      </w:r>
      <w:proofErr w:type="spellEnd"/>
      <w:r w:rsidRPr="00E941C8">
        <w:rPr>
          <w:rFonts w:ascii="Calibri" w:hAnsi="Calibri" w:cs="Calibri"/>
          <w:i/>
          <w:color w:val="FF0000"/>
          <w:sz w:val="16"/>
          <w:szCs w:val="16"/>
        </w:rPr>
        <w:t xml:space="preserve"> work with respect to reporting thresholds, e.g. are the additional information reported when specific thresholds per information is reached? Are they reported all when only one threshold is met? </w:t>
      </w:r>
    </w:p>
    <w:p w:rsidRPr="00E941C8" w:rsidR="00303CE6" w:rsidP="00303CE6" w:rsidRDefault="00303CE6" w14:paraId="2116F827" w14:textId="77777777">
      <w:pPr>
        <w:widowControl w:val="0"/>
        <w:rPr>
          <w:rFonts w:ascii="Calibri" w:hAnsi="Calibri" w:cs="Calibri"/>
          <w:i/>
          <w:color w:val="FF0000"/>
          <w:sz w:val="16"/>
          <w:szCs w:val="16"/>
        </w:rPr>
      </w:pPr>
      <w:r w:rsidRPr="00E941C8">
        <w:rPr>
          <w:rFonts w:ascii="Calibri" w:hAnsi="Calibri" w:cs="Calibri"/>
          <w:i/>
          <w:color w:val="FF0000"/>
          <w:sz w:val="16"/>
          <w:szCs w:val="16"/>
        </w:rPr>
        <w:t>- Two threshold mechanisms for inter system load balancing are proposed: range-based thresholds (legacy LTE) and explicit-thresholds (where each threshold can be flexibly selected). It is proposed to continue discussions on which threshold mechanism to follow.</w:t>
      </w:r>
    </w:p>
    <w:p w:rsidRPr="00303CE6" w:rsidR="00483593" w:rsidP="00303CE6" w:rsidRDefault="00303CE6" w14:paraId="07B8CB92" w14:textId="7E05254E">
      <w:pPr>
        <w:widowControl w:val="0"/>
        <w:contextualSpacing/>
        <w:rPr>
          <w:rFonts w:ascii="Calibri" w:hAnsi="Calibri" w:cs="Calibri"/>
          <w:iCs/>
          <w:color w:val="FF0000"/>
          <w:sz w:val="16"/>
          <w:szCs w:val="16"/>
        </w:rPr>
      </w:pPr>
      <w:r w:rsidRPr="00E941C8">
        <w:rPr>
          <w:rFonts w:ascii="Calibri" w:hAnsi="Calibri" w:cs="Calibri"/>
          <w:i/>
          <w:color w:val="FF0000"/>
          <w:sz w:val="16"/>
          <w:szCs w:val="16"/>
        </w:rPr>
        <w:lastRenderedPageBreak/>
        <w:t>To be continued...</w:t>
      </w:r>
    </w:p>
    <w:p w:rsidR="00185DC9" w:rsidP="00185DC9" w:rsidRDefault="00185DC9" w14:paraId="088181CC" w14:textId="0D5B291C">
      <w:pPr>
        <w:contextualSpacing/>
        <w:rPr>
          <w:rFonts w:ascii="Arial" w:hAnsi="Arial" w:cs="Arial"/>
          <w:lang w:val="en-US"/>
        </w:rPr>
      </w:pPr>
      <w:r>
        <w:rPr>
          <w:rFonts w:ascii="Arial" w:hAnsi="Arial" w:cs="Arial"/>
          <w:lang w:val="en-US"/>
        </w:rPr>
        <w:t>In this paper, we</w:t>
      </w:r>
      <w:r w:rsidR="00BB47ED">
        <w:rPr>
          <w:rFonts w:ascii="Arial" w:hAnsi="Arial" w:cs="Arial"/>
          <w:lang w:val="en-US"/>
        </w:rPr>
        <w:t xml:space="preserve"> discuss the open issues and</w:t>
      </w:r>
      <w:r>
        <w:rPr>
          <w:rFonts w:ascii="Arial" w:hAnsi="Arial" w:cs="Arial"/>
          <w:lang w:val="en-US"/>
        </w:rPr>
        <w:t xml:space="preserve"> </w:t>
      </w:r>
      <w:r w:rsidR="00BB47ED">
        <w:rPr>
          <w:rFonts w:ascii="Arial" w:hAnsi="Arial" w:cs="Arial"/>
          <w:lang w:val="en-US"/>
        </w:rPr>
        <w:t>provide proposals for the same.</w:t>
      </w:r>
    </w:p>
    <w:p w:rsidR="005042BC" w:rsidP="005042BC" w:rsidRDefault="00185DC9" w14:paraId="76237A84" w14:textId="77777777">
      <w:pPr>
        <w:pStyle w:val="Heading1"/>
        <w:numPr>
          <w:ilvl w:val="0"/>
          <w:numId w:val="2"/>
        </w:numPr>
        <w:pBdr>
          <w:top w:val="single" w:color="auto" w:sz="12" w:space="2"/>
        </w:pBdr>
        <w:rPr>
          <w:rFonts w:ascii="Times New Roman" w:hAnsi="Times New Roman"/>
        </w:rPr>
      </w:pPr>
      <w:r w:rsidRPr="00C6216A">
        <w:rPr>
          <w:rFonts w:ascii="Times New Roman" w:hAnsi="Times New Roman"/>
        </w:rPr>
        <w:t>Discussion</w:t>
      </w:r>
    </w:p>
    <w:p w:rsidR="00732AD8" w:rsidP="00D35E4D" w:rsidRDefault="00320E19" w14:paraId="6C14637E" w14:textId="72ECC236">
      <w:pPr>
        <w:keepNext/>
        <w:keepLines/>
        <w:numPr>
          <w:ilvl w:val="1"/>
          <w:numId w:val="2"/>
        </w:numPr>
        <w:tabs>
          <w:tab w:val="left" w:pos="720"/>
        </w:tabs>
        <w:spacing w:before="180"/>
        <w:outlineLvl w:val="1"/>
        <w:rPr>
          <w:sz w:val="32"/>
          <w:lang w:eastAsia="x-none"/>
        </w:rPr>
      </w:pPr>
      <w:r>
        <w:rPr>
          <w:sz w:val="32"/>
          <w:lang w:eastAsia="x-none"/>
        </w:rPr>
        <w:t>Threshold mechanism for inter system load balancing</w:t>
      </w:r>
    </w:p>
    <w:p w:rsidR="007D3942" w:rsidP="0058344B" w:rsidRDefault="007D3942" w14:paraId="578ACC36" w14:textId="6DE01E17">
      <w:pPr>
        <w:widowControl w:val="0"/>
        <w:contextualSpacing/>
        <w:rPr>
          <w:rFonts w:ascii="Calibri" w:hAnsi="Calibri" w:cs="Calibri"/>
          <w:iCs/>
          <w:color w:val="00B050"/>
          <w:sz w:val="16"/>
          <w:szCs w:val="16"/>
        </w:rPr>
      </w:pPr>
      <w:r>
        <w:rPr>
          <w:rFonts w:ascii="Calibri" w:hAnsi="Calibri" w:cs="Calibri"/>
          <w:iCs/>
          <w:color w:val="00B050"/>
          <w:sz w:val="16"/>
          <w:szCs w:val="16"/>
        </w:rPr>
        <w:t>Event Based Reporting and Periodic Reporting (only in case specific conditions are met), are agreed to be supported for inter system MLB</w:t>
      </w:r>
    </w:p>
    <w:p w:rsidRPr="00660153" w:rsidR="00F12362" w:rsidP="0058344B" w:rsidRDefault="00F12362" w14:paraId="727692F3" w14:textId="77777777">
      <w:pPr>
        <w:widowControl w:val="0"/>
        <w:contextualSpacing/>
        <w:rPr>
          <w:rFonts w:ascii="Calibri" w:hAnsi="Calibri" w:cs="Calibri"/>
          <w:iCs/>
          <w:color w:val="00B050"/>
          <w:sz w:val="16"/>
          <w:szCs w:val="16"/>
        </w:rPr>
      </w:pPr>
      <w:r w:rsidRPr="00660153">
        <w:rPr>
          <w:rFonts w:ascii="Calibri" w:hAnsi="Calibri" w:cs="Calibri"/>
          <w:iCs/>
          <w:color w:val="00B050"/>
          <w:sz w:val="16"/>
          <w:szCs w:val="16"/>
        </w:rPr>
        <w:t xml:space="preserve">Support periodic inter system load reporting with periodicity not lower than 1000ms and threshold-based load reporting, </w:t>
      </w:r>
      <w:r w:rsidRPr="007D3942">
        <w:rPr>
          <w:rFonts w:ascii="Calibri" w:hAnsi="Calibri" w:cs="Calibri"/>
          <w:iCs/>
          <w:color w:val="00B050"/>
          <w:sz w:val="16"/>
          <w:szCs w:val="16"/>
          <w:highlight w:val="yellow"/>
        </w:rPr>
        <w:t>subject to confirmation from CT</w:t>
      </w:r>
    </w:p>
    <w:p w:rsidR="00F12362" w:rsidP="0058344B" w:rsidRDefault="00F12362" w14:paraId="49F06C16" w14:textId="4F0F8B8C">
      <w:pPr>
        <w:widowControl w:val="0"/>
        <w:contextualSpacing/>
        <w:rPr>
          <w:rFonts w:ascii="Calibri" w:hAnsi="Calibri" w:cs="Calibri"/>
          <w:iCs/>
          <w:color w:val="00B050"/>
          <w:sz w:val="16"/>
          <w:szCs w:val="16"/>
        </w:rPr>
      </w:pPr>
      <w:r w:rsidRPr="0058344B">
        <w:rPr>
          <w:rFonts w:ascii="Calibri" w:hAnsi="Calibri" w:cs="Calibri"/>
          <w:iCs/>
          <w:color w:val="00B050"/>
          <w:sz w:val="16"/>
          <w:szCs w:val="16"/>
        </w:rPr>
        <w:t xml:space="preserve">Support an explicitly </w:t>
      </w:r>
      <w:proofErr w:type="spellStart"/>
      <w:r w:rsidRPr="0058344B">
        <w:rPr>
          <w:rFonts w:ascii="Calibri" w:hAnsi="Calibri" w:cs="Calibri"/>
          <w:iCs/>
          <w:color w:val="00B050"/>
          <w:sz w:val="16"/>
          <w:szCs w:val="16"/>
        </w:rPr>
        <w:t>signaled</w:t>
      </w:r>
      <w:proofErr w:type="spellEnd"/>
      <w:r w:rsidRPr="0058344B">
        <w:rPr>
          <w:rFonts w:ascii="Calibri" w:hAnsi="Calibri" w:cs="Calibri"/>
          <w:iCs/>
          <w:color w:val="00B050"/>
          <w:sz w:val="16"/>
          <w:szCs w:val="16"/>
        </w:rPr>
        <w:t xml:space="preserve"> threshold configuration for inter system load information reporting; details are FFS</w:t>
      </w:r>
    </w:p>
    <w:p w:rsidRPr="00B43216" w:rsidR="00BB3B20" w:rsidP="004362BD" w:rsidRDefault="00CB7CF9" w14:paraId="0ABE749C" w14:textId="39289A60">
      <w:pPr>
        <w:pStyle w:val="BodyText"/>
        <w:rPr>
          <w:rFonts w:ascii="Times New Roman" w:hAnsi="Times New Roman" w:cs="Times New Roman"/>
          <w:sz w:val="20"/>
          <w:szCs w:val="20"/>
          <w:lang w:eastAsia="ja-JP"/>
        </w:rPr>
      </w:pPr>
      <w:r w:rsidRPr="00B43216">
        <w:rPr>
          <w:rFonts w:ascii="Times New Roman" w:hAnsi="Times New Roman" w:cs="Times New Roman"/>
          <w:sz w:val="20"/>
          <w:szCs w:val="20"/>
          <w:lang w:eastAsia="ja-JP"/>
        </w:rPr>
        <w:t>Three</w:t>
      </w:r>
      <w:r w:rsidRPr="00B43216" w:rsidR="00BB3B20">
        <w:rPr>
          <w:rFonts w:ascii="Times New Roman" w:hAnsi="Times New Roman" w:cs="Times New Roman"/>
          <w:sz w:val="20"/>
          <w:szCs w:val="20"/>
          <w:lang w:eastAsia="ja-JP"/>
        </w:rPr>
        <w:t xml:space="preserve"> threshold mechanisms for inter system load balancing were </w:t>
      </w:r>
      <w:r w:rsidRPr="00B43216">
        <w:rPr>
          <w:rFonts w:ascii="Times New Roman" w:hAnsi="Times New Roman" w:cs="Times New Roman"/>
          <w:sz w:val="20"/>
          <w:szCs w:val="20"/>
          <w:lang w:eastAsia="ja-JP"/>
        </w:rPr>
        <w:t>discussed</w:t>
      </w:r>
      <w:r w:rsidRPr="00B43216" w:rsidR="00BB3B20">
        <w:rPr>
          <w:rFonts w:ascii="Times New Roman" w:hAnsi="Times New Roman" w:cs="Times New Roman"/>
          <w:sz w:val="20"/>
          <w:szCs w:val="20"/>
          <w:lang w:eastAsia="ja-JP"/>
        </w:rPr>
        <w:t xml:space="preserve"> in last meeting:</w:t>
      </w:r>
    </w:p>
    <w:p w:rsidRPr="00B43216" w:rsidR="00682BB5" w:rsidP="00682BB5" w:rsidRDefault="00BB3B20" w14:paraId="0C06B4E1" w14:textId="07A0418B">
      <w:pPr>
        <w:pStyle w:val="BodyText"/>
        <w:numPr>
          <w:ilvl w:val="0"/>
          <w:numId w:val="9"/>
        </w:numPr>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Explicit threshold</w:t>
      </w:r>
      <w:r w:rsidRPr="00B43216" w:rsidR="00403DB7">
        <w:rPr>
          <w:rFonts w:ascii="Times New Roman" w:hAnsi="Times New Roman" w:cs="Times New Roman"/>
          <w:b/>
          <w:bCs/>
          <w:sz w:val="20"/>
          <w:szCs w:val="20"/>
          <w:lang w:eastAsia="ja-JP"/>
        </w:rPr>
        <w:t>s</w:t>
      </w:r>
      <w:r w:rsidRPr="00B43216" w:rsidR="00403DB7">
        <w:rPr>
          <w:rFonts w:ascii="Times New Roman" w:hAnsi="Times New Roman" w:cs="Times New Roman"/>
          <w:sz w:val="20"/>
          <w:szCs w:val="20"/>
          <w:lang w:eastAsia="ja-JP"/>
        </w:rPr>
        <w:t xml:space="preserve"> - </w:t>
      </w:r>
      <w:r w:rsidRPr="00B43216" w:rsidR="004362BD">
        <w:rPr>
          <w:rFonts w:ascii="Times New Roman" w:hAnsi="Times New Roman" w:cs="Times New Roman"/>
          <w:sz w:val="20"/>
          <w:szCs w:val="20"/>
          <w:lang w:eastAsia="ja-JP"/>
        </w:rPr>
        <w:t xml:space="preserve">This threshold scheme defines up to two thresholds, where the reporting event is triggered if the load metric goes below a threshold, or above a threshold or if the metric is in between thresholds. </w:t>
      </w:r>
      <w:r w:rsidRPr="00B43216" w:rsidR="0058344B">
        <w:rPr>
          <w:rFonts w:ascii="Times New Roman" w:hAnsi="Times New Roman" w:cs="Times New Roman"/>
          <w:sz w:val="20"/>
          <w:szCs w:val="20"/>
          <w:lang w:eastAsia="ja-JP"/>
        </w:rPr>
        <w:t>where each threshold can be flexibly selected</w:t>
      </w:r>
      <w:r w:rsidRPr="00B43216" w:rsidR="00682BB5">
        <w:rPr>
          <w:rFonts w:ascii="Times New Roman" w:hAnsi="Times New Roman" w:cs="Times New Roman"/>
          <w:sz w:val="20"/>
          <w:szCs w:val="20"/>
          <w:lang w:eastAsia="ja-JP"/>
        </w:rPr>
        <w:t xml:space="preserve">. </w:t>
      </w:r>
      <w:r w:rsidRPr="00B43216" w:rsidR="00A57ADC">
        <w:rPr>
          <w:rFonts w:ascii="Times New Roman" w:hAnsi="Times New Roman" w:cs="Times New Roman"/>
          <w:color w:val="4472C4" w:themeColor="accent1"/>
          <w:sz w:val="20"/>
          <w:szCs w:val="20"/>
          <w:lang w:eastAsia="ja-JP"/>
        </w:rPr>
        <w:t>Number of reporting instances are low</w:t>
      </w:r>
      <w:r w:rsidRPr="00B43216" w:rsidR="00A57ADC">
        <w:rPr>
          <w:rFonts w:ascii="Times New Roman" w:hAnsi="Times New Roman" w:cs="Times New Roman"/>
          <w:sz w:val="20"/>
          <w:szCs w:val="20"/>
          <w:lang w:eastAsia="ja-JP"/>
        </w:rPr>
        <w:t xml:space="preserve"> (</w:t>
      </w:r>
      <w:r w:rsidRPr="00B43216" w:rsidR="00791688">
        <w:rPr>
          <w:rFonts w:ascii="Times New Roman" w:hAnsi="Times New Roman" w:cs="Times New Roman"/>
          <w:sz w:val="20"/>
          <w:szCs w:val="20"/>
          <w:lang w:eastAsia="ja-JP"/>
        </w:rPr>
        <w:t xml:space="preserve">two times e.g. </w:t>
      </w:r>
      <w:r w:rsidRPr="00B43216" w:rsidR="00A57ADC">
        <w:rPr>
          <w:rFonts w:ascii="Times New Roman" w:hAnsi="Times New Roman" w:cs="Times New Roman"/>
          <w:sz w:val="20"/>
          <w:szCs w:val="20"/>
          <w:lang w:eastAsia="ja-JP"/>
        </w:rPr>
        <w:t>only when load goes above/below threshold)</w:t>
      </w:r>
    </w:p>
    <w:p w:rsidRPr="00B43216" w:rsidR="000F21CF" w:rsidP="00922181" w:rsidRDefault="002E0D2A" w14:paraId="3C6F6064" w14:textId="57AEE910">
      <w:pPr>
        <w:pStyle w:val="BodyText"/>
        <w:numPr>
          <w:ilvl w:val="0"/>
          <w:numId w:val="9"/>
        </w:numPr>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Range-based thr</w:t>
      </w:r>
      <w:r w:rsidRPr="00B43216" w:rsidR="00CB7CF9">
        <w:rPr>
          <w:rFonts w:ascii="Times New Roman" w:hAnsi="Times New Roman" w:cs="Times New Roman"/>
          <w:b/>
          <w:bCs/>
          <w:sz w:val="20"/>
          <w:szCs w:val="20"/>
          <w:lang w:eastAsia="ja-JP"/>
        </w:rPr>
        <w:t>esholds</w:t>
      </w:r>
      <w:r w:rsidRPr="00B43216" w:rsidR="00CB7CF9">
        <w:rPr>
          <w:rFonts w:ascii="Times New Roman" w:hAnsi="Times New Roman" w:cs="Times New Roman"/>
          <w:sz w:val="20"/>
          <w:szCs w:val="20"/>
          <w:lang w:eastAsia="ja-JP"/>
        </w:rPr>
        <w:t xml:space="preserve"> – LTE defined a mechanism where t</w:t>
      </w:r>
      <w:r w:rsidRPr="00B43216" w:rsidR="000F21CF">
        <w:rPr>
          <w:rFonts w:ascii="Times New Roman" w:hAnsi="Times New Roman" w:cs="Times New Roman"/>
          <w:sz w:val="20"/>
          <w:szCs w:val="20"/>
          <w:lang w:eastAsia="ja-JP"/>
        </w:rPr>
        <w:t>he reporting node divides the cell load scale into the indicated number of reporting levels, evenly distributed on a linear scale below the reporting node's threshold for overload. The reporting node sends a report each time the cell load changes from one reporting level to another, and when the cell load enters and exits overload state.</w:t>
      </w:r>
      <w:r w:rsidRPr="00B43216" w:rsidR="00A57ADC">
        <w:rPr>
          <w:rFonts w:ascii="Times New Roman" w:hAnsi="Times New Roman" w:cs="Times New Roman"/>
          <w:sz w:val="20"/>
          <w:szCs w:val="20"/>
          <w:lang w:eastAsia="ja-JP"/>
        </w:rPr>
        <w:t xml:space="preserve"> </w:t>
      </w:r>
      <w:r w:rsidRPr="00B43216" w:rsidR="00835181">
        <w:rPr>
          <w:rFonts w:ascii="Times New Roman" w:hAnsi="Times New Roman" w:cs="Times New Roman"/>
          <w:color w:val="4472C4" w:themeColor="accent1"/>
          <w:sz w:val="20"/>
          <w:szCs w:val="20"/>
          <w:lang w:eastAsia="ja-JP"/>
        </w:rPr>
        <w:t>Number of reporting instances can be high</w:t>
      </w:r>
      <w:r w:rsidRPr="00B43216" w:rsidR="00835181">
        <w:rPr>
          <w:rFonts w:ascii="Times New Roman" w:hAnsi="Times New Roman" w:cs="Times New Roman"/>
          <w:sz w:val="20"/>
          <w:szCs w:val="20"/>
          <w:lang w:eastAsia="ja-JP"/>
        </w:rPr>
        <w:t xml:space="preserve"> (depends on number of reporting levels defined, e.g. </w:t>
      </w:r>
      <w:r w:rsidRPr="00B43216" w:rsidR="00922181">
        <w:rPr>
          <w:rFonts w:ascii="Times New Roman" w:hAnsi="Times New Roman" w:cs="Times New Roman"/>
          <w:sz w:val="20"/>
          <w:szCs w:val="20"/>
          <w:lang w:eastAsia="ja-JP"/>
        </w:rPr>
        <w:t xml:space="preserve"> 10 times if there are 9 reporting levels</w:t>
      </w:r>
      <w:r w:rsidRPr="00B43216" w:rsidR="00835181">
        <w:rPr>
          <w:rFonts w:ascii="Times New Roman" w:hAnsi="Times New Roman" w:cs="Times New Roman"/>
          <w:sz w:val="20"/>
          <w:szCs w:val="20"/>
          <w:lang w:eastAsia="ja-JP"/>
        </w:rPr>
        <w:t>)</w:t>
      </w:r>
    </w:p>
    <w:p w:rsidRPr="00B43216" w:rsidR="004362BD" w:rsidP="00922181" w:rsidRDefault="00461824" w14:paraId="0DDB3238" w14:textId="3B531D2E">
      <w:pPr>
        <w:pStyle w:val="BodyText"/>
        <w:numPr>
          <w:ilvl w:val="0"/>
          <w:numId w:val="9"/>
        </w:numPr>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Range-based thresholds</w:t>
      </w:r>
      <w:r w:rsidRPr="00B43216">
        <w:rPr>
          <w:rFonts w:ascii="Times New Roman" w:hAnsi="Times New Roman" w:cs="Times New Roman"/>
          <w:sz w:val="20"/>
          <w:szCs w:val="20"/>
          <w:lang w:eastAsia="ja-JP"/>
        </w:rPr>
        <w:t xml:space="preserve"> </w:t>
      </w:r>
      <w:r w:rsidRPr="00B43216">
        <w:rPr>
          <w:rFonts w:ascii="Times New Roman" w:hAnsi="Times New Roman" w:cs="Times New Roman"/>
          <w:b/>
          <w:bCs/>
          <w:sz w:val="20"/>
          <w:szCs w:val="20"/>
          <w:lang w:eastAsia="ja-JP"/>
        </w:rPr>
        <w:t>with starting point -</w:t>
      </w:r>
      <w:r w:rsidRPr="00B43216">
        <w:rPr>
          <w:rFonts w:ascii="Times New Roman" w:hAnsi="Times New Roman" w:cs="Times New Roman"/>
          <w:sz w:val="20"/>
          <w:szCs w:val="20"/>
          <w:lang w:eastAsia="ja-JP"/>
        </w:rPr>
        <w:t xml:space="preserve"> </w:t>
      </w:r>
      <w:r w:rsidRPr="00B43216" w:rsidR="00723004">
        <w:rPr>
          <w:rFonts w:ascii="Times New Roman" w:hAnsi="Times New Roman" w:cs="Times New Roman"/>
          <w:sz w:val="20"/>
          <w:szCs w:val="20"/>
          <w:lang w:eastAsia="ja-JP"/>
        </w:rPr>
        <w:t>A</w:t>
      </w:r>
      <w:r w:rsidRPr="00B43216" w:rsidR="004362BD">
        <w:rPr>
          <w:rFonts w:ascii="Times New Roman" w:hAnsi="Times New Roman" w:cs="Times New Roman"/>
          <w:sz w:val="20"/>
          <w:szCs w:val="20"/>
          <w:lang w:eastAsia="ja-JP"/>
        </w:rPr>
        <w:t xml:space="preserve"> modification of the LTE threshold mechanism is </w:t>
      </w:r>
      <w:r w:rsidRPr="00B43216" w:rsidR="00250F42">
        <w:rPr>
          <w:rFonts w:ascii="Times New Roman" w:hAnsi="Times New Roman" w:cs="Times New Roman"/>
          <w:sz w:val="20"/>
          <w:szCs w:val="20"/>
          <w:lang w:eastAsia="ja-JP"/>
        </w:rPr>
        <w:t xml:space="preserve">also </w:t>
      </w:r>
      <w:r w:rsidRPr="00B43216" w:rsidR="004362BD">
        <w:rPr>
          <w:rFonts w:ascii="Times New Roman" w:hAnsi="Times New Roman" w:cs="Times New Roman"/>
          <w:sz w:val="20"/>
          <w:szCs w:val="20"/>
          <w:lang w:eastAsia="ja-JP"/>
        </w:rPr>
        <w:t xml:space="preserve">proposed, where a subset of the range of values for the reported metric can be selected and where such subset is divided in equal parts by means of thresholds. </w:t>
      </w:r>
      <w:r w:rsidRPr="00B43216" w:rsidR="00922181">
        <w:rPr>
          <w:rFonts w:ascii="Times New Roman" w:hAnsi="Times New Roman" w:cs="Times New Roman"/>
          <w:color w:val="4472C4" w:themeColor="accent1"/>
          <w:sz w:val="20"/>
          <w:szCs w:val="20"/>
          <w:lang w:eastAsia="ja-JP"/>
        </w:rPr>
        <w:t xml:space="preserve">Number of reporting instances </w:t>
      </w:r>
      <w:r w:rsidRPr="00B43216" w:rsidR="00A70063">
        <w:rPr>
          <w:rFonts w:ascii="Times New Roman" w:hAnsi="Times New Roman" w:cs="Times New Roman"/>
          <w:color w:val="4472C4" w:themeColor="accent1"/>
          <w:sz w:val="20"/>
          <w:szCs w:val="20"/>
          <w:lang w:eastAsia="ja-JP"/>
        </w:rPr>
        <w:t xml:space="preserve">are moderate </w:t>
      </w:r>
      <w:r w:rsidRPr="00B43216" w:rsidR="00A70063">
        <w:rPr>
          <w:rFonts w:ascii="Times New Roman" w:hAnsi="Times New Roman" w:cs="Times New Roman"/>
          <w:sz w:val="20"/>
          <w:szCs w:val="20"/>
          <w:lang w:eastAsia="ja-JP"/>
        </w:rPr>
        <w:t>if appropriate starting point is defined.</w:t>
      </w:r>
    </w:p>
    <w:p w:rsidRPr="00B43216" w:rsidR="00283124" w:rsidP="00922181" w:rsidRDefault="00A70063" w14:paraId="4B038552" w14:textId="6A3489DF">
      <w:pPr>
        <w:pStyle w:val="BodyText"/>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Observation</w:t>
      </w:r>
      <w:r w:rsidRPr="00B43216" w:rsidR="00F32338">
        <w:rPr>
          <w:rFonts w:ascii="Times New Roman" w:hAnsi="Times New Roman" w:cs="Times New Roman"/>
          <w:b/>
          <w:bCs/>
          <w:sz w:val="20"/>
          <w:szCs w:val="20"/>
          <w:lang w:eastAsia="ja-JP"/>
        </w:rPr>
        <w:t xml:space="preserve"> 1:</w:t>
      </w:r>
      <w:r w:rsidRPr="00B43216" w:rsidR="00F32338">
        <w:rPr>
          <w:rFonts w:ascii="Times New Roman" w:hAnsi="Times New Roman" w:cs="Times New Roman"/>
          <w:sz w:val="20"/>
          <w:szCs w:val="20"/>
          <w:lang w:eastAsia="ja-JP"/>
        </w:rPr>
        <w:t xml:space="preserve"> </w:t>
      </w:r>
      <w:r w:rsidRPr="00B43216" w:rsidR="00283124">
        <w:rPr>
          <w:rFonts w:ascii="Times New Roman" w:hAnsi="Times New Roman" w:cs="Times New Roman"/>
          <w:sz w:val="20"/>
          <w:szCs w:val="20"/>
          <w:lang w:eastAsia="ja-JP"/>
        </w:rPr>
        <w:t xml:space="preserve">It </w:t>
      </w:r>
      <w:r w:rsidRPr="00B43216" w:rsidR="00C26C3D">
        <w:rPr>
          <w:rFonts w:ascii="Times New Roman" w:hAnsi="Times New Roman" w:cs="Times New Roman"/>
          <w:sz w:val="20"/>
          <w:szCs w:val="20"/>
          <w:lang w:eastAsia="ja-JP"/>
        </w:rPr>
        <w:t>might be important to</w:t>
      </w:r>
      <w:r w:rsidRPr="00B43216" w:rsidR="00CD41EB">
        <w:rPr>
          <w:rFonts w:ascii="Times New Roman" w:hAnsi="Times New Roman" w:cs="Times New Roman"/>
          <w:sz w:val="20"/>
          <w:szCs w:val="20"/>
          <w:lang w:eastAsia="ja-JP"/>
        </w:rPr>
        <w:t xml:space="preserve"> be aware of the load </w:t>
      </w:r>
      <w:r w:rsidRPr="00B43216" w:rsidR="00D36338">
        <w:rPr>
          <w:rFonts w:ascii="Times New Roman" w:hAnsi="Times New Roman" w:cs="Times New Roman"/>
          <w:sz w:val="20"/>
          <w:szCs w:val="20"/>
          <w:lang w:eastAsia="ja-JP"/>
        </w:rPr>
        <w:t xml:space="preserve">in gradual steps and not just </w:t>
      </w:r>
      <w:r w:rsidRPr="00B43216" w:rsidR="00AA5573">
        <w:rPr>
          <w:rFonts w:ascii="Times New Roman" w:hAnsi="Times New Roman" w:cs="Times New Roman"/>
          <w:sz w:val="20"/>
          <w:szCs w:val="20"/>
          <w:lang w:eastAsia="ja-JP"/>
        </w:rPr>
        <w:t xml:space="preserve">when </w:t>
      </w:r>
      <w:r w:rsidRPr="00B43216" w:rsidR="00D36338">
        <w:rPr>
          <w:rFonts w:ascii="Times New Roman" w:hAnsi="Times New Roman" w:cs="Times New Roman"/>
          <w:sz w:val="20"/>
          <w:szCs w:val="20"/>
          <w:lang w:eastAsia="ja-JP"/>
        </w:rPr>
        <w:t>load goes above or below a certain threshold</w:t>
      </w:r>
    </w:p>
    <w:p w:rsidRPr="00B43216" w:rsidR="004362BD" w:rsidP="00AA5573" w:rsidRDefault="00AA5573" w14:paraId="22696A41" w14:textId="1AE36472">
      <w:pPr>
        <w:pStyle w:val="BodyText"/>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Observation 2:</w:t>
      </w:r>
      <w:r w:rsidRPr="00B43216">
        <w:rPr>
          <w:rFonts w:ascii="Times New Roman" w:hAnsi="Times New Roman" w:cs="Times New Roman"/>
          <w:sz w:val="20"/>
          <w:szCs w:val="20"/>
          <w:lang w:eastAsia="ja-JP"/>
        </w:rPr>
        <w:t xml:space="preserve"> Ex</w:t>
      </w:r>
      <w:r w:rsidRPr="00B43216" w:rsidR="000F21CF">
        <w:rPr>
          <w:rFonts w:ascii="Times New Roman" w:hAnsi="Times New Roman" w:cs="Times New Roman"/>
          <w:sz w:val="20"/>
          <w:szCs w:val="20"/>
          <w:lang w:eastAsia="ja-JP"/>
        </w:rPr>
        <w:t>plicit threshold</w:t>
      </w:r>
      <w:r w:rsidRPr="00B43216" w:rsidR="006A34EF">
        <w:rPr>
          <w:rFonts w:ascii="Times New Roman" w:hAnsi="Times New Roman" w:cs="Times New Roman"/>
          <w:sz w:val="20"/>
          <w:szCs w:val="20"/>
          <w:lang w:eastAsia="ja-JP"/>
        </w:rPr>
        <w:t xml:space="preserve"> </w:t>
      </w:r>
      <w:r w:rsidRPr="00B43216" w:rsidR="00BB3B20">
        <w:rPr>
          <w:rFonts w:ascii="Times New Roman" w:hAnsi="Times New Roman" w:cs="Times New Roman"/>
          <w:sz w:val="20"/>
          <w:szCs w:val="20"/>
          <w:lang w:eastAsia="ja-JP"/>
        </w:rPr>
        <w:t>mechanism</w:t>
      </w:r>
      <w:r w:rsidRPr="00B43216" w:rsidR="008810EB">
        <w:rPr>
          <w:rFonts w:ascii="Times New Roman" w:hAnsi="Times New Roman" w:cs="Times New Roman"/>
          <w:sz w:val="20"/>
          <w:szCs w:val="20"/>
          <w:lang w:eastAsia="ja-JP"/>
        </w:rPr>
        <w:t xml:space="preserve"> allows to set thresholds in a flexible way (i.e. without keeping the rule of equal partitioning of the</w:t>
      </w:r>
      <w:r w:rsidRPr="00B43216" w:rsidR="00250F42">
        <w:rPr>
          <w:rFonts w:ascii="Times New Roman" w:hAnsi="Times New Roman" w:cs="Times New Roman"/>
          <w:sz w:val="20"/>
          <w:szCs w:val="20"/>
          <w:lang w:eastAsia="ja-JP"/>
        </w:rPr>
        <w:t xml:space="preserve"> load </w:t>
      </w:r>
      <w:r w:rsidRPr="00B43216" w:rsidR="008810EB">
        <w:rPr>
          <w:rFonts w:ascii="Times New Roman" w:hAnsi="Times New Roman" w:cs="Times New Roman"/>
          <w:sz w:val="20"/>
          <w:szCs w:val="20"/>
          <w:lang w:eastAsia="ja-JP"/>
        </w:rPr>
        <w:t>metrics values range)</w:t>
      </w:r>
      <w:r w:rsidRPr="00B43216">
        <w:rPr>
          <w:rFonts w:ascii="Times New Roman" w:hAnsi="Times New Roman" w:cs="Times New Roman"/>
          <w:sz w:val="20"/>
          <w:szCs w:val="20"/>
          <w:lang w:eastAsia="ja-JP"/>
        </w:rPr>
        <w:t xml:space="preserve"> but only reports loads a limited amount of times.</w:t>
      </w:r>
    </w:p>
    <w:p w:rsidRPr="00B43216" w:rsidR="00AA5573" w:rsidP="00AA5573" w:rsidRDefault="001833D3" w14:paraId="2091244F" w14:textId="58E3029D">
      <w:pPr>
        <w:pStyle w:val="BodyText"/>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Observation 3</w:t>
      </w:r>
      <w:r w:rsidRPr="00B43216">
        <w:rPr>
          <w:rFonts w:ascii="Times New Roman" w:hAnsi="Times New Roman" w:cs="Times New Roman"/>
          <w:sz w:val="20"/>
          <w:szCs w:val="20"/>
          <w:lang w:eastAsia="ja-JP"/>
        </w:rPr>
        <w:t xml:space="preserve">: Range-based thresholds as used in LTE reports load in gradual steps </w:t>
      </w:r>
      <w:r w:rsidRPr="00B43216" w:rsidR="00096866">
        <w:rPr>
          <w:rFonts w:ascii="Times New Roman" w:hAnsi="Times New Roman" w:cs="Times New Roman"/>
          <w:sz w:val="20"/>
          <w:szCs w:val="20"/>
          <w:lang w:eastAsia="ja-JP"/>
        </w:rPr>
        <w:t>based on the number of reporting levels configured.</w:t>
      </w:r>
    </w:p>
    <w:p w:rsidRPr="00B43216" w:rsidR="00096866" w:rsidP="00AA5573" w:rsidRDefault="00096866" w14:paraId="17E81C60" w14:textId="1423B6A8">
      <w:pPr>
        <w:pStyle w:val="BodyText"/>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Observation 4:</w:t>
      </w:r>
      <w:r w:rsidRPr="00B43216">
        <w:rPr>
          <w:rFonts w:ascii="Times New Roman" w:hAnsi="Times New Roman" w:cs="Times New Roman"/>
          <w:sz w:val="20"/>
          <w:szCs w:val="20"/>
          <w:lang w:eastAsia="ja-JP"/>
        </w:rPr>
        <w:t xml:space="preserve"> Range-based thresholds with starting point </w:t>
      </w:r>
      <w:r w:rsidRPr="00B43216" w:rsidR="009C22C2">
        <w:rPr>
          <w:rFonts w:ascii="Times New Roman" w:hAnsi="Times New Roman" w:cs="Times New Roman"/>
          <w:sz w:val="20"/>
          <w:szCs w:val="20"/>
          <w:lang w:eastAsia="ja-JP"/>
        </w:rPr>
        <w:t xml:space="preserve">provides </w:t>
      </w:r>
      <w:r w:rsidRPr="00B43216" w:rsidR="00B04B29">
        <w:rPr>
          <w:rFonts w:ascii="Times New Roman" w:hAnsi="Times New Roman" w:cs="Times New Roman"/>
          <w:sz w:val="20"/>
          <w:szCs w:val="20"/>
          <w:lang w:eastAsia="ja-JP"/>
        </w:rPr>
        <w:t>a mechanism to not report load below starting point</w:t>
      </w:r>
    </w:p>
    <w:p w:rsidRPr="00B43216" w:rsidR="00B04B29" w:rsidP="00AA5573" w:rsidRDefault="00B04B29" w14:paraId="39231091" w14:textId="77D84CD2">
      <w:pPr>
        <w:pStyle w:val="BodyText"/>
        <w:rPr>
          <w:rFonts w:ascii="Times New Roman" w:hAnsi="Times New Roman" w:cs="Times New Roman"/>
          <w:sz w:val="20"/>
          <w:szCs w:val="20"/>
          <w:lang w:eastAsia="ja-JP"/>
        </w:rPr>
      </w:pPr>
      <w:r w:rsidRPr="00B43216">
        <w:rPr>
          <w:rFonts w:ascii="Times New Roman" w:hAnsi="Times New Roman" w:cs="Times New Roman"/>
          <w:b/>
          <w:bCs/>
          <w:sz w:val="20"/>
          <w:szCs w:val="20"/>
          <w:lang w:eastAsia="ja-JP"/>
        </w:rPr>
        <w:t>Observation 5:</w:t>
      </w:r>
      <w:r w:rsidRPr="00B43216">
        <w:rPr>
          <w:rFonts w:ascii="Times New Roman" w:hAnsi="Times New Roman" w:cs="Times New Roman"/>
          <w:sz w:val="20"/>
          <w:szCs w:val="20"/>
          <w:lang w:eastAsia="ja-JP"/>
        </w:rPr>
        <w:t xml:space="preserve"> It might be </w:t>
      </w:r>
      <w:r w:rsidRPr="00B43216" w:rsidR="00050EBA">
        <w:rPr>
          <w:rFonts w:ascii="Times New Roman" w:hAnsi="Times New Roman" w:cs="Times New Roman"/>
          <w:sz w:val="20"/>
          <w:szCs w:val="20"/>
          <w:lang w:eastAsia="ja-JP"/>
        </w:rPr>
        <w:t>also useful</w:t>
      </w:r>
      <w:r w:rsidRPr="00B43216">
        <w:rPr>
          <w:rFonts w:ascii="Times New Roman" w:hAnsi="Times New Roman" w:cs="Times New Roman"/>
          <w:sz w:val="20"/>
          <w:szCs w:val="20"/>
          <w:lang w:eastAsia="ja-JP"/>
        </w:rPr>
        <w:t xml:space="preserve"> to </w:t>
      </w:r>
      <w:r w:rsidRPr="00B43216" w:rsidR="00C37DA5">
        <w:rPr>
          <w:rFonts w:ascii="Times New Roman" w:hAnsi="Times New Roman" w:cs="Times New Roman"/>
          <w:sz w:val="20"/>
          <w:szCs w:val="20"/>
          <w:lang w:eastAsia="ja-JP"/>
        </w:rPr>
        <w:t>allow the</w:t>
      </w:r>
      <w:r w:rsidRPr="00B43216" w:rsidR="00935475">
        <w:rPr>
          <w:rFonts w:ascii="Times New Roman" w:hAnsi="Times New Roman" w:cs="Times New Roman"/>
          <w:sz w:val="20"/>
          <w:szCs w:val="20"/>
          <w:lang w:eastAsia="ja-JP"/>
        </w:rPr>
        <w:t xml:space="preserve"> </w:t>
      </w:r>
      <w:r w:rsidRPr="00B43216" w:rsidR="00050EBA">
        <w:rPr>
          <w:rFonts w:ascii="Times New Roman" w:hAnsi="Times New Roman" w:cs="Times New Roman"/>
          <w:sz w:val="20"/>
          <w:szCs w:val="20"/>
          <w:lang w:eastAsia="ja-JP"/>
        </w:rPr>
        <w:t xml:space="preserve">mechanism to not report load above a </w:t>
      </w:r>
      <w:r w:rsidRPr="00B43216" w:rsidR="00935475">
        <w:rPr>
          <w:rFonts w:ascii="Times New Roman" w:hAnsi="Times New Roman" w:cs="Times New Roman"/>
          <w:sz w:val="20"/>
          <w:szCs w:val="20"/>
          <w:lang w:eastAsia="ja-JP"/>
        </w:rPr>
        <w:t xml:space="preserve">certain threshold to focus only </w:t>
      </w:r>
    </w:p>
    <w:p w:rsidRPr="00B43216" w:rsidR="006A34EF" w:rsidP="00F12362" w:rsidRDefault="006A34EF" w14:paraId="083BB372" w14:textId="2BBF4C86">
      <w:pPr>
        <w:widowControl w:val="0"/>
        <w:rPr>
          <w:rFonts w:eastAsiaTheme="minorHAnsi"/>
          <w:lang w:eastAsia="ja-JP"/>
        </w:rPr>
      </w:pPr>
      <w:r w:rsidRPr="00B43216">
        <w:rPr>
          <w:rFonts w:eastAsiaTheme="minorHAnsi"/>
          <w:b/>
          <w:bCs/>
          <w:lang w:eastAsia="ja-JP"/>
        </w:rPr>
        <w:t>Proposal</w:t>
      </w:r>
      <w:r w:rsidRPr="00B43216" w:rsidR="00F32338">
        <w:rPr>
          <w:rFonts w:eastAsiaTheme="minorHAnsi"/>
          <w:b/>
          <w:bCs/>
          <w:lang w:eastAsia="ja-JP"/>
        </w:rPr>
        <w:t xml:space="preserve"> 1</w:t>
      </w:r>
      <w:r w:rsidRPr="00B43216">
        <w:rPr>
          <w:rFonts w:eastAsiaTheme="minorHAnsi"/>
          <w:b/>
          <w:bCs/>
          <w:lang w:eastAsia="ja-JP"/>
        </w:rPr>
        <w:t>:</w:t>
      </w:r>
      <w:r w:rsidRPr="00B43216">
        <w:rPr>
          <w:rFonts w:eastAsiaTheme="minorHAnsi"/>
          <w:lang w:eastAsia="ja-JP"/>
        </w:rPr>
        <w:t xml:space="preserve"> Adopt </w:t>
      </w:r>
      <w:r w:rsidRPr="00B43216" w:rsidR="00050EBA">
        <w:rPr>
          <w:rFonts w:eastAsiaTheme="minorHAnsi"/>
          <w:lang w:eastAsia="ja-JP"/>
        </w:rPr>
        <w:t xml:space="preserve">a </w:t>
      </w:r>
      <w:r w:rsidRPr="00B43216" w:rsidR="009C22C2">
        <w:rPr>
          <w:rFonts w:eastAsiaTheme="minorHAnsi"/>
          <w:lang w:eastAsia="ja-JP"/>
        </w:rPr>
        <w:t>range-based thre</w:t>
      </w:r>
      <w:r w:rsidRPr="00B43216" w:rsidR="00050EBA">
        <w:rPr>
          <w:rFonts w:eastAsiaTheme="minorHAnsi"/>
          <w:lang w:eastAsia="ja-JP"/>
        </w:rPr>
        <w:t xml:space="preserve">shold mechanism for inter-system load balancing with a </w:t>
      </w:r>
      <w:r w:rsidRPr="00B43216" w:rsidR="00C37DA5">
        <w:rPr>
          <w:rFonts w:eastAsiaTheme="minorHAnsi"/>
          <w:lang w:eastAsia="ja-JP"/>
        </w:rPr>
        <w:t>low threshold</w:t>
      </w:r>
      <w:r w:rsidRPr="00B43216" w:rsidR="00050EBA">
        <w:rPr>
          <w:rFonts w:eastAsiaTheme="minorHAnsi"/>
          <w:lang w:eastAsia="ja-JP"/>
        </w:rPr>
        <w:t xml:space="preserve">, </w:t>
      </w:r>
      <w:r w:rsidRPr="00B43216" w:rsidR="00C37DA5">
        <w:rPr>
          <w:rFonts w:eastAsiaTheme="minorHAnsi"/>
          <w:lang w:eastAsia="ja-JP"/>
        </w:rPr>
        <w:t xml:space="preserve">high threshold </w:t>
      </w:r>
      <w:r w:rsidRPr="00B43216" w:rsidR="00050EBA">
        <w:rPr>
          <w:rFonts w:eastAsiaTheme="minorHAnsi"/>
          <w:lang w:eastAsia="ja-JP"/>
        </w:rPr>
        <w:t>and number of linear reporting levels</w:t>
      </w:r>
      <w:r w:rsidRPr="00B43216" w:rsidR="00647465">
        <w:rPr>
          <w:rFonts w:eastAsiaTheme="minorHAnsi"/>
          <w:lang w:eastAsia="ja-JP"/>
        </w:rPr>
        <w:t xml:space="preserve"> within the two thresholds.</w:t>
      </w:r>
    </w:p>
    <w:p w:rsidRPr="008810EB" w:rsidR="00250F42" w:rsidP="00F12362" w:rsidRDefault="00250F42" w14:paraId="71F622E3" w14:textId="77777777">
      <w:pPr>
        <w:widowControl w:val="0"/>
        <w:rPr>
          <w:rFonts w:asciiTheme="minorHAnsi" w:hAnsiTheme="minorHAnsi" w:eastAsiaTheme="minorHAnsi" w:cstheme="minorBidi"/>
          <w:sz w:val="22"/>
          <w:szCs w:val="22"/>
          <w:lang w:eastAsia="ja-JP"/>
        </w:rPr>
      </w:pPr>
    </w:p>
    <w:p w:rsidR="000C4B74" w:rsidP="000C4B74" w:rsidRDefault="000C4B74" w14:paraId="27702BAE" w14:textId="1E936603">
      <w:pPr>
        <w:keepNext/>
        <w:keepLines/>
        <w:numPr>
          <w:ilvl w:val="1"/>
          <w:numId w:val="2"/>
        </w:numPr>
        <w:tabs>
          <w:tab w:val="left" w:pos="720"/>
        </w:tabs>
        <w:spacing w:before="180"/>
        <w:outlineLvl w:val="1"/>
        <w:rPr>
          <w:sz w:val="32"/>
          <w:lang w:eastAsia="x-none"/>
        </w:rPr>
      </w:pPr>
      <w:r>
        <w:rPr>
          <w:sz w:val="32"/>
          <w:lang w:eastAsia="x-none"/>
        </w:rPr>
        <w:t xml:space="preserve">Additional </w:t>
      </w:r>
      <w:r w:rsidR="00E60675">
        <w:rPr>
          <w:sz w:val="32"/>
          <w:lang w:eastAsia="x-none"/>
        </w:rPr>
        <w:t>l</w:t>
      </w:r>
      <w:r>
        <w:rPr>
          <w:sz w:val="32"/>
          <w:lang w:eastAsia="x-none"/>
        </w:rPr>
        <w:t>oad metrics support</w:t>
      </w:r>
    </w:p>
    <w:p w:rsidRPr="000C4B74" w:rsidR="000C4B74" w:rsidP="000C4B74" w:rsidRDefault="000C4B74" w14:paraId="211FC587" w14:textId="77777777">
      <w:pPr>
        <w:widowControl w:val="0"/>
        <w:rPr>
          <w:rFonts w:ascii="Calibri" w:hAnsi="Calibri" w:cs="Calibri"/>
          <w:iCs/>
          <w:color w:val="00B050"/>
          <w:sz w:val="16"/>
          <w:szCs w:val="16"/>
        </w:rPr>
      </w:pPr>
      <w:r w:rsidRPr="000C4B74">
        <w:rPr>
          <w:rFonts w:ascii="Calibri" w:hAnsi="Calibri" w:cs="Calibri"/>
          <w:iCs/>
          <w:color w:val="00B050"/>
          <w:sz w:val="16"/>
          <w:szCs w:val="16"/>
          <w:highlight w:val="yellow"/>
        </w:rPr>
        <w:t>Adoption of further MLB metrics is FFS</w:t>
      </w:r>
    </w:p>
    <w:p w:rsidRPr="000C4B74" w:rsidR="000C4B74" w:rsidP="000C4B74" w:rsidRDefault="000C4B74" w14:paraId="02291139" w14:textId="4F4C3536">
      <w:pPr>
        <w:widowControl w:val="0"/>
        <w:spacing w:after="0" w:line="276" w:lineRule="auto"/>
        <w:rPr>
          <w:rFonts w:ascii="Calibri" w:hAnsi="Calibri" w:eastAsia="Calibri" w:cs="Calibri"/>
          <w:iCs/>
          <w:sz w:val="16"/>
          <w:szCs w:val="16"/>
          <w:lang w:eastAsia="en-GB"/>
        </w:rPr>
      </w:pPr>
      <w:r w:rsidRPr="000C4B74">
        <w:rPr>
          <w:rFonts w:ascii="Calibri" w:hAnsi="Calibri" w:eastAsia="Calibri" w:cs="Calibri"/>
          <w:iCs/>
          <w:sz w:val="16"/>
          <w:szCs w:val="16"/>
          <w:lang w:eastAsia="en-GB"/>
        </w:rPr>
        <w:t xml:space="preserve">FFS whether to support </w:t>
      </w:r>
      <w:proofErr w:type="spellStart"/>
      <w:r w:rsidRPr="000C4B74">
        <w:rPr>
          <w:rFonts w:ascii="Calibri" w:hAnsi="Calibri" w:eastAsia="Calibri" w:cs="Calibri"/>
          <w:iCs/>
          <w:sz w:val="16"/>
          <w:szCs w:val="16"/>
          <w:lang w:eastAsia="en-GB"/>
        </w:rPr>
        <w:t>signaling</w:t>
      </w:r>
      <w:proofErr w:type="spellEnd"/>
      <w:r w:rsidRPr="000C4B74">
        <w:rPr>
          <w:rFonts w:ascii="Calibri" w:hAnsi="Calibri" w:eastAsia="Calibri" w:cs="Calibri"/>
          <w:iCs/>
          <w:sz w:val="16"/>
          <w:szCs w:val="16"/>
          <w:lang w:eastAsia="en-GB"/>
        </w:rPr>
        <w:t xml:space="preserve"> of the </w:t>
      </w:r>
      <w:r w:rsidRPr="000C4B74">
        <w:rPr>
          <w:rFonts w:ascii="Calibri" w:hAnsi="Calibri" w:eastAsia="Calibri" w:cs="Calibri"/>
          <w:iCs/>
          <w:color w:val="4472C4" w:themeColor="accent1"/>
          <w:sz w:val="16"/>
          <w:szCs w:val="16"/>
          <w:lang w:eastAsia="en-GB"/>
        </w:rPr>
        <w:t xml:space="preserve">Number of active UEs </w:t>
      </w:r>
      <w:r w:rsidRPr="000C4B74">
        <w:rPr>
          <w:rFonts w:ascii="Calibri" w:hAnsi="Calibri" w:eastAsia="Calibri" w:cs="Calibri"/>
          <w:iCs/>
          <w:sz w:val="16"/>
          <w:szCs w:val="16"/>
          <w:lang w:eastAsia="en-GB"/>
        </w:rPr>
        <w:t xml:space="preserve">for inter system load balancing </w:t>
      </w:r>
    </w:p>
    <w:p w:rsidRPr="000C4B74" w:rsidR="000C4B74" w:rsidP="000C4B74" w:rsidRDefault="000C4B74" w14:paraId="7C866170" w14:textId="77777777">
      <w:pPr>
        <w:widowControl w:val="0"/>
        <w:spacing w:after="0" w:line="276" w:lineRule="auto"/>
        <w:rPr>
          <w:rFonts w:ascii="Calibri" w:hAnsi="Calibri" w:eastAsia="Calibri" w:cs="Calibri"/>
          <w:iCs/>
          <w:sz w:val="16"/>
          <w:szCs w:val="16"/>
          <w:lang w:eastAsia="en-GB"/>
        </w:rPr>
      </w:pPr>
      <w:r w:rsidRPr="000C4B74">
        <w:rPr>
          <w:rFonts w:ascii="Calibri" w:hAnsi="Calibri" w:eastAsia="Calibri" w:cs="Calibri"/>
          <w:iCs/>
          <w:sz w:val="16"/>
          <w:szCs w:val="16"/>
          <w:lang w:eastAsia="en-GB"/>
        </w:rPr>
        <w:t xml:space="preserve">FFS whether to support </w:t>
      </w:r>
      <w:proofErr w:type="spellStart"/>
      <w:r w:rsidRPr="000C4B74">
        <w:rPr>
          <w:rFonts w:ascii="Calibri" w:hAnsi="Calibri" w:eastAsia="Calibri" w:cs="Calibri"/>
          <w:iCs/>
          <w:sz w:val="16"/>
          <w:szCs w:val="16"/>
          <w:lang w:eastAsia="en-GB"/>
        </w:rPr>
        <w:t>signaling</w:t>
      </w:r>
      <w:proofErr w:type="spellEnd"/>
      <w:r w:rsidRPr="000C4B74">
        <w:rPr>
          <w:rFonts w:ascii="Calibri" w:hAnsi="Calibri" w:eastAsia="Calibri" w:cs="Calibri"/>
          <w:iCs/>
          <w:sz w:val="16"/>
          <w:szCs w:val="16"/>
          <w:lang w:eastAsia="en-GB"/>
        </w:rPr>
        <w:t xml:space="preserve"> of </w:t>
      </w:r>
      <w:r w:rsidRPr="000C4B74">
        <w:rPr>
          <w:rFonts w:ascii="Calibri" w:hAnsi="Calibri" w:eastAsia="Calibri" w:cs="Calibri"/>
          <w:iCs/>
          <w:color w:val="4472C4" w:themeColor="accent1"/>
          <w:sz w:val="16"/>
          <w:szCs w:val="16"/>
          <w:lang w:eastAsia="en-GB"/>
        </w:rPr>
        <w:t xml:space="preserve">PRB utilization </w:t>
      </w:r>
      <w:r w:rsidRPr="000C4B74">
        <w:rPr>
          <w:rFonts w:ascii="Calibri" w:hAnsi="Calibri" w:eastAsia="Calibri" w:cs="Calibri"/>
          <w:iCs/>
          <w:sz w:val="16"/>
          <w:szCs w:val="16"/>
          <w:lang w:eastAsia="en-GB"/>
        </w:rPr>
        <w:t>for inter system load balancing in the current release;</w:t>
      </w:r>
    </w:p>
    <w:p w:rsidRPr="000C4B74" w:rsidR="000C4B74" w:rsidP="000C4B74" w:rsidRDefault="000C4B74" w14:paraId="4A550C8F" w14:textId="77777777">
      <w:pPr>
        <w:widowControl w:val="0"/>
        <w:spacing w:after="0" w:line="276" w:lineRule="auto"/>
        <w:rPr>
          <w:rFonts w:ascii="Calibri" w:hAnsi="Calibri" w:eastAsia="Calibri" w:cs="Calibri"/>
          <w:iCs/>
          <w:sz w:val="16"/>
          <w:szCs w:val="16"/>
          <w:lang w:eastAsia="en-GB"/>
        </w:rPr>
      </w:pPr>
      <w:r w:rsidRPr="000C4B74">
        <w:rPr>
          <w:rFonts w:ascii="Calibri" w:hAnsi="Calibri" w:eastAsia="Calibri" w:cs="Calibri"/>
          <w:iCs/>
          <w:sz w:val="16"/>
          <w:szCs w:val="16"/>
          <w:lang w:eastAsia="en-GB"/>
        </w:rPr>
        <w:lastRenderedPageBreak/>
        <w:t xml:space="preserve">FFS whether to support </w:t>
      </w:r>
      <w:proofErr w:type="spellStart"/>
      <w:r w:rsidRPr="000C4B74">
        <w:rPr>
          <w:rFonts w:ascii="Calibri" w:hAnsi="Calibri" w:eastAsia="Calibri" w:cs="Calibri"/>
          <w:iCs/>
          <w:sz w:val="16"/>
          <w:szCs w:val="16"/>
          <w:lang w:eastAsia="en-GB"/>
        </w:rPr>
        <w:t>signaling</w:t>
      </w:r>
      <w:proofErr w:type="spellEnd"/>
      <w:r w:rsidRPr="000C4B74">
        <w:rPr>
          <w:rFonts w:ascii="Calibri" w:hAnsi="Calibri" w:eastAsia="Calibri" w:cs="Calibri"/>
          <w:iCs/>
          <w:sz w:val="16"/>
          <w:szCs w:val="16"/>
          <w:lang w:eastAsia="en-GB"/>
        </w:rPr>
        <w:t xml:space="preserve"> of the </w:t>
      </w:r>
      <w:r w:rsidRPr="000C4B74">
        <w:rPr>
          <w:rFonts w:ascii="Calibri" w:hAnsi="Calibri" w:eastAsia="Calibri" w:cs="Calibri"/>
          <w:iCs/>
          <w:color w:val="4472C4" w:themeColor="accent1"/>
          <w:sz w:val="16"/>
          <w:szCs w:val="16"/>
          <w:lang w:eastAsia="en-GB"/>
        </w:rPr>
        <w:t xml:space="preserve">Number of RRC connections </w:t>
      </w:r>
      <w:r w:rsidRPr="000C4B74">
        <w:rPr>
          <w:rFonts w:ascii="Calibri" w:hAnsi="Calibri" w:eastAsia="Calibri" w:cs="Calibri"/>
          <w:iCs/>
          <w:sz w:val="16"/>
          <w:szCs w:val="16"/>
          <w:lang w:eastAsia="en-GB"/>
        </w:rPr>
        <w:t>for inter system load balancing in the current release;</w:t>
      </w:r>
    </w:p>
    <w:p w:rsidRPr="000C4B74" w:rsidR="000C4B74" w:rsidP="000C4B74" w:rsidRDefault="000C4B74" w14:paraId="3BCFB912" w14:textId="77777777">
      <w:pPr>
        <w:widowControl w:val="0"/>
        <w:spacing w:after="0" w:line="276" w:lineRule="auto"/>
        <w:rPr>
          <w:rFonts w:ascii="Calibri" w:hAnsi="Calibri" w:eastAsia="Calibri" w:cs="Calibri"/>
          <w:iCs/>
          <w:sz w:val="16"/>
          <w:szCs w:val="16"/>
          <w:lang w:eastAsia="en-GB"/>
        </w:rPr>
      </w:pPr>
      <w:r w:rsidRPr="000C4B74">
        <w:rPr>
          <w:rFonts w:ascii="Calibri" w:hAnsi="Calibri" w:eastAsia="Calibri" w:cs="Calibri"/>
          <w:iCs/>
          <w:sz w:val="16"/>
          <w:szCs w:val="16"/>
          <w:lang w:eastAsia="en-GB"/>
        </w:rPr>
        <w:t xml:space="preserve">FFS whether to support </w:t>
      </w:r>
      <w:proofErr w:type="spellStart"/>
      <w:r w:rsidRPr="000C4B74">
        <w:rPr>
          <w:rFonts w:ascii="Calibri" w:hAnsi="Calibri" w:eastAsia="Calibri" w:cs="Calibri"/>
          <w:iCs/>
          <w:sz w:val="16"/>
          <w:szCs w:val="16"/>
          <w:lang w:eastAsia="en-GB"/>
        </w:rPr>
        <w:t>signaling</w:t>
      </w:r>
      <w:proofErr w:type="spellEnd"/>
      <w:r w:rsidRPr="000C4B74">
        <w:rPr>
          <w:rFonts w:ascii="Calibri" w:hAnsi="Calibri" w:eastAsia="Calibri" w:cs="Calibri"/>
          <w:iCs/>
          <w:sz w:val="16"/>
          <w:szCs w:val="16"/>
          <w:lang w:eastAsia="en-GB"/>
        </w:rPr>
        <w:t xml:space="preserve"> of the </w:t>
      </w:r>
      <w:r w:rsidRPr="000C4B74">
        <w:rPr>
          <w:rFonts w:ascii="Calibri" w:hAnsi="Calibri" w:eastAsia="Calibri" w:cs="Calibri"/>
          <w:iCs/>
          <w:color w:val="4472C4" w:themeColor="accent1"/>
          <w:sz w:val="16"/>
          <w:szCs w:val="16"/>
          <w:lang w:eastAsia="en-GB"/>
        </w:rPr>
        <w:t xml:space="preserve">TNL Available Capacity </w:t>
      </w:r>
      <w:r w:rsidRPr="000C4B74">
        <w:rPr>
          <w:rFonts w:ascii="Calibri" w:hAnsi="Calibri" w:eastAsia="Calibri" w:cs="Calibri"/>
          <w:iCs/>
          <w:sz w:val="16"/>
          <w:szCs w:val="16"/>
          <w:lang w:eastAsia="en-GB"/>
        </w:rPr>
        <w:t>for inter system load balancing in the current release;</w:t>
      </w:r>
    </w:p>
    <w:p w:rsidRPr="00E941C8" w:rsidR="000C4B74" w:rsidP="000C4B74" w:rsidRDefault="000C4B74" w14:paraId="1616DCD3" w14:textId="3B087205">
      <w:pPr>
        <w:widowControl w:val="0"/>
        <w:rPr>
          <w:rFonts w:ascii="Calibri" w:hAnsi="Calibri" w:cs="Calibri"/>
          <w:i/>
          <w:color w:val="FF0000"/>
          <w:sz w:val="16"/>
          <w:szCs w:val="16"/>
        </w:rPr>
      </w:pPr>
      <w:r w:rsidRPr="00E941C8">
        <w:rPr>
          <w:rFonts w:ascii="Calibri" w:hAnsi="Calibri" w:cs="Calibri"/>
          <w:i/>
          <w:color w:val="FF0000"/>
          <w:sz w:val="16"/>
          <w:szCs w:val="16"/>
        </w:rPr>
        <w:t xml:space="preserve">Further discuss how </w:t>
      </w:r>
      <w:proofErr w:type="spellStart"/>
      <w:r w:rsidRPr="00E941C8">
        <w:rPr>
          <w:rFonts w:ascii="Calibri" w:hAnsi="Calibri" w:cs="Calibri"/>
          <w:i/>
          <w:color w:val="FF0000"/>
          <w:sz w:val="16"/>
          <w:szCs w:val="16"/>
        </w:rPr>
        <w:t>signaling</w:t>
      </w:r>
      <w:proofErr w:type="spellEnd"/>
      <w:r w:rsidRPr="00E941C8">
        <w:rPr>
          <w:rFonts w:ascii="Calibri" w:hAnsi="Calibri" w:cs="Calibri"/>
          <w:i/>
          <w:color w:val="FF0000"/>
          <w:sz w:val="16"/>
          <w:szCs w:val="16"/>
        </w:rPr>
        <w:t xml:space="preserve"> of additional load metrics can be specified and how it works, namely:</w:t>
      </w:r>
    </w:p>
    <w:p w:rsidRPr="00E941C8" w:rsidR="000C4B74" w:rsidP="000C4B74" w:rsidRDefault="000C4B74" w14:paraId="06225044" w14:textId="77777777">
      <w:pPr>
        <w:widowControl w:val="0"/>
        <w:rPr>
          <w:rFonts w:ascii="Calibri" w:hAnsi="Calibri" w:cs="Calibri"/>
          <w:i/>
          <w:color w:val="FF0000"/>
          <w:sz w:val="16"/>
          <w:szCs w:val="16"/>
        </w:rPr>
      </w:pPr>
      <w:r w:rsidRPr="00E941C8">
        <w:rPr>
          <w:rFonts w:ascii="Calibri" w:hAnsi="Calibri" w:cs="Calibri"/>
          <w:i/>
          <w:color w:val="FF0000"/>
          <w:sz w:val="16"/>
          <w:szCs w:val="16"/>
        </w:rPr>
        <w:t xml:space="preserve">   - How can source and target understand the additional information, namely the impact on source and target should be outlined</w:t>
      </w:r>
    </w:p>
    <w:p w:rsidR="000C4B74" w:rsidP="000C4B74" w:rsidRDefault="000C4B74" w14:paraId="6D6DEA5C" w14:textId="77777777">
      <w:pPr>
        <w:widowControl w:val="0"/>
        <w:rPr>
          <w:rFonts w:ascii="Calibri" w:hAnsi="Calibri" w:cs="Calibri"/>
          <w:i/>
          <w:color w:val="FF0000"/>
          <w:sz w:val="16"/>
          <w:szCs w:val="16"/>
        </w:rPr>
      </w:pPr>
      <w:r w:rsidRPr="00E941C8">
        <w:rPr>
          <w:rFonts w:ascii="Calibri" w:hAnsi="Calibri" w:cs="Calibri"/>
          <w:i/>
          <w:color w:val="FF0000"/>
          <w:sz w:val="16"/>
          <w:szCs w:val="16"/>
        </w:rPr>
        <w:t xml:space="preserve">   - How would the </w:t>
      </w:r>
      <w:proofErr w:type="spellStart"/>
      <w:r w:rsidRPr="00E941C8">
        <w:rPr>
          <w:rFonts w:ascii="Calibri" w:hAnsi="Calibri" w:cs="Calibri"/>
          <w:i/>
          <w:color w:val="FF0000"/>
          <w:sz w:val="16"/>
          <w:szCs w:val="16"/>
        </w:rPr>
        <w:t>signaling</w:t>
      </w:r>
      <w:proofErr w:type="spellEnd"/>
      <w:r w:rsidRPr="00E941C8">
        <w:rPr>
          <w:rFonts w:ascii="Calibri" w:hAnsi="Calibri" w:cs="Calibri"/>
          <w:i/>
          <w:color w:val="FF0000"/>
          <w:sz w:val="16"/>
          <w:szCs w:val="16"/>
        </w:rPr>
        <w:t xml:space="preserve"> work with respect to reporting thresholds, e.g. are the additional information reported when specific thresholds per information is reached? Are they reported all when only one threshold is met? </w:t>
      </w:r>
    </w:p>
    <w:p w:rsidR="00577BB1" w:rsidP="000C4B74" w:rsidRDefault="000C4B74" w14:paraId="26CC7D01" w14:textId="2A0995E2">
      <w:pPr>
        <w:widowControl w:val="0"/>
      </w:pPr>
      <w:r>
        <w:t xml:space="preserve">While </w:t>
      </w:r>
      <w:r w:rsidRPr="00A35076">
        <w:t>CAC is the essential piece of information for inter system MLB</w:t>
      </w:r>
      <w:r>
        <w:t xml:space="preserve">, </w:t>
      </w:r>
      <w:r w:rsidR="00DD498A">
        <w:t xml:space="preserve">it was discussed that </w:t>
      </w:r>
      <w:r w:rsidRPr="00A35076">
        <w:t>enhancements to the inter system MLB solution may be achieved by means of exchanging PRB usage, number of RRC connections, number of active UEs</w:t>
      </w:r>
      <w:r w:rsidR="00DD498A">
        <w:t xml:space="preserve"> and</w:t>
      </w:r>
      <w:r w:rsidR="00E60675">
        <w:t xml:space="preserve"> it</w:t>
      </w:r>
      <w:r w:rsidR="00DD498A">
        <w:t xml:space="preserve"> is FFS whether to include additional metrics.</w:t>
      </w:r>
      <w:r w:rsidR="002D4158">
        <w:t xml:space="preserve"> </w:t>
      </w:r>
    </w:p>
    <w:p w:rsidR="00577BB1" w:rsidP="000C4B74" w:rsidRDefault="00577BB1" w14:paraId="0AB6AED5" w14:textId="31D2F6FC">
      <w:pPr>
        <w:widowControl w:val="0"/>
      </w:pPr>
      <w:r>
        <w:t>The inclusion of additional load metrics was discussed in previous meeting and the following concerns were raised:</w:t>
      </w:r>
    </w:p>
    <w:p w:rsidR="00577BB1" w:rsidP="00577BB1" w:rsidRDefault="00577BB1" w14:paraId="0ADAB0F2" w14:textId="77777777">
      <w:pPr>
        <w:pStyle w:val="ListParagraph"/>
        <w:numPr>
          <w:ilvl w:val="0"/>
          <w:numId w:val="11"/>
        </w:numPr>
        <w:pBdr>
          <w:top w:val="single" w:color="auto" w:sz="4" w:space="1"/>
          <w:left w:val="single" w:color="auto" w:sz="4" w:space="4"/>
          <w:bottom w:val="single" w:color="auto" w:sz="4" w:space="1"/>
          <w:right w:val="single" w:color="auto" w:sz="4" w:space="4"/>
        </w:pBdr>
        <w:spacing w:after="120" w:line="259" w:lineRule="auto"/>
        <w:contextualSpacing w:val="0"/>
      </w:pPr>
      <w:r>
        <w:t xml:space="preserve">Even if PRB concept is valid for both LTE and NR, only a subcarrier spacing of 15 kHz is possible for LTE, which may be not the same as the one used in NR. This means that in general there is no common interpretation of PRB usage between LTE and NR    </w:t>
      </w:r>
    </w:p>
    <w:p w:rsidR="00577BB1" w:rsidP="00577BB1" w:rsidRDefault="00577BB1" w14:paraId="02C2E91E" w14:textId="77777777">
      <w:pPr>
        <w:pStyle w:val="ListParagraph"/>
        <w:numPr>
          <w:ilvl w:val="0"/>
          <w:numId w:val="11"/>
        </w:numPr>
        <w:pBdr>
          <w:top w:val="single" w:color="auto" w:sz="4" w:space="1"/>
          <w:left w:val="single" w:color="auto" w:sz="4" w:space="4"/>
          <w:bottom w:val="single" w:color="auto" w:sz="4" w:space="1"/>
          <w:right w:val="single" w:color="auto" w:sz="4" w:space="4"/>
        </w:pBdr>
        <w:spacing w:after="120" w:line="259" w:lineRule="auto"/>
        <w:contextualSpacing w:val="0"/>
      </w:pPr>
      <w:r>
        <w:t>The number of RRC connections can’t be interpreted if the total limit is not known. In light of the RRC Inactive feature, different implementation of RRC available states in LTE and NR provide different views in the two RATs</w:t>
      </w:r>
    </w:p>
    <w:p w:rsidR="00577BB1" w:rsidP="00577BB1" w:rsidRDefault="00577BB1" w14:paraId="0A75D607" w14:textId="77777777">
      <w:pPr>
        <w:pStyle w:val="ListParagraph"/>
        <w:numPr>
          <w:ilvl w:val="0"/>
          <w:numId w:val="11"/>
        </w:numPr>
        <w:pBdr>
          <w:top w:val="single" w:color="auto" w:sz="4" w:space="1"/>
          <w:left w:val="single" w:color="auto" w:sz="4" w:space="4"/>
          <w:bottom w:val="single" w:color="auto" w:sz="4" w:space="1"/>
          <w:right w:val="single" w:color="auto" w:sz="4" w:space="4"/>
        </w:pBdr>
        <w:spacing w:after="120" w:line="259" w:lineRule="auto"/>
        <w:contextualSpacing w:val="0"/>
      </w:pPr>
      <w:r>
        <w:t>The number of active UEs refers to UEs in RRC_CONNECTED state for which there is data available for transmission or reception. This metric requires full knowledge of the resource structure of the sending node, as well as knowledge of the resource utilization. It is difficult to ensure such understanding between E-UTRAN and NG-RAN, hence we prefer to not use this metric for Inter-System MLB purposes.</w:t>
      </w:r>
    </w:p>
    <w:p w:rsidR="00577BB1" w:rsidP="00577BB1" w:rsidRDefault="00577BB1" w14:paraId="65A091E0" w14:textId="77777777">
      <w:pPr>
        <w:pStyle w:val="ListParagraph"/>
        <w:numPr>
          <w:ilvl w:val="0"/>
          <w:numId w:val="11"/>
        </w:numPr>
        <w:pBdr>
          <w:top w:val="single" w:color="auto" w:sz="4" w:space="1"/>
          <w:left w:val="single" w:color="auto" w:sz="4" w:space="4"/>
          <w:bottom w:val="single" w:color="auto" w:sz="4" w:space="1"/>
          <w:right w:val="single" w:color="auto" w:sz="4" w:space="4"/>
        </w:pBdr>
        <w:spacing w:after="120" w:line="259" w:lineRule="auto"/>
        <w:contextualSpacing w:val="0"/>
      </w:pPr>
      <w:r>
        <w:t>The TNL load information is different in LTE and in NR thus causing extra implementation burden; it should instead be included in the Composite Available Capacity</w:t>
      </w:r>
    </w:p>
    <w:tbl>
      <w:tblPr>
        <w:tblStyle w:val="TableGrid"/>
        <w:tblW w:w="0" w:type="auto"/>
        <w:tblLook w:val="04A0" w:firstRow="1" w:lastRow="0" w:firstColumn="1" w:lastColumn="0" w:noHBand="0" w:noVBand="1"/>
      </w:tblPr>
      <w:tblGrid>
        <w:gridCol w:w="3235"/>
        <w:gridCol w:w="6115"/>
      </w:tblGrid>
      <w:tr w:rsidR="00577BB1" w:rsidTr="00C42F65" w14:paraId="575EC20C" w14:textId="77777777">
        <w:tc>
          <w:tcPr>
            <w:tcW w:w="3235" w:type="dxa"/>
          </w:tcPr>
          <w:p w:rsidR="00577BB1" w:rsidP="000C4B74" w:rsidRDefault="00FF5F62" w14:paraId="3791C739" w14:textId="77777777">
            <w:pPr>
              <w:widowControl w:val="0"/>
              <w:rPr>
                <w:i/>
                <w:iCs/>
                <w:lang w:eastAsia="zh-CN"/>
              </w:rPr>
            </w:pPr>
            <w:r w:rsidRPr="00FF5F62">
              <w:rPr>
                <w:i/>
                <w:iCs/>
                <w:lang w:eastAsia="zh-CN"/>
              </w:rPr>
              <w:t>RRC Connections</w:t>
            </w:r>
          </w:p>
          <w:p w:rsidR="00FF5F62" w:rsidP="000C4B74" w:rsidRDefault="00C42F65" w14:paraId="3A6B204B" w14:textId="25C61E7F">
            <w:pPr>
              <w:widowControl w:val="0"/>
            </w:pPr>
            <w:r w:rsidRPr="00C42F65">
              <w:t>The RRC Connections IE indicates the overall status of RRC connections per cell.</w:t>
            </w:r>
          </w:p>
        </w:tc>
        <w:tc>
          <w:tcPr>
            <w:tcW w:w="6115" w:type="dxa"/>
          </w:tcPr>
          <w:p w:rsidRPr="00F9407A" w:rsidR="00F9407A" w:rsidP="004364DD" w:rsidRDefault="00F9407A" w14:paraId="4AEF349C" w14:textId="0A59DCC3">
            <w:pPr>
              <w:rPr>
                <w:b/>
                <w:bCs/>
              </w:rPr>
            </w:pPr>
            <w:r w:rsidRPr="00F9407A">
              <w:rPr>
                <w:b/>
                <w:bCs/>
              </w:rPr>
              <w:t>Only supported in NR</w:t>
            </w:r>
          </w:p>
          <w:p w:rsidR="004364DD" w:rsidP="004364DD" w:rsidRDefault="004364DD" w14:paraId="4D1C59C6" w14:textId="7B42C0E6">
            <w:pPr>
              <w:rPr>
                <w:noProof/>
                <w:lang w:eastAsia="ja-JP"/>
              </w:rPr>
            </w:pPr>
            <w:r w:rsidRPr="00B1604E">
              <w:t xml:space="preserve">The </w:t>
            </w:r>
            <w:r>
              <w:rPr>
                <w:rFonts w:hint="eastAsia"/>
                <w:i/>
                <w:iCs/>
                <w:lang w:eastAsia="zh-CN"/>
              </w:rPr>
              <w:t>Number of RRC Connections</w:t>
            </w:r>
            <w:r w:rsidRPr="00B1604E">
              <w:rPr>
                <w:i/>
                <w:iCs/>
              </w:rPr>
              <w:t xml:space="preserve"> </w:t>
            </w:r>
            <w:r w:rsidRPr="00B1604E">
              <w:t xml:space="preserve">IE indicates the </w:t>
            </w:r>
            <w:r>
              <w:rPr>
                <w:rFonts w:hint="eastAsia" w:ascii="Arial" w:hAnsi="Arial"/>
                <w:sz w:val="18"/>
                <w:lang w:eastAsia="zh-CN"/>
              </w:rPr>
              <w:t>absolute number of UEs in RRC_CONNECTED mode.</w:t>
            </w:r>
            <w:r w:rsidR="00C42F65">
              <w:rPr>
                <w:rFonts w:ascii="Arial" w:hAnsi="Arial"/>
                <w:sz w:val="18"/>
                <w:lang w:eastAsia="zh-CN"/>
              </w:rPr>
              <w:t xml:space="preserve"> </w:t>
            </w:r>
            <w:r w:rsidRPr="00B1604E" w:rsidR="0061649B">
              <w:rPr>
                <w:noProof/>
                <w:lang w:eastAsia="ja-JP"/>
              </w:rPr>
              <w:t>INTEGER (1..</w:t>
            </w:r>
            <w:r w:rsidR="0061649B">
              <w:rPr>
                <w:rFonts w:hint="eastAsia"/>
                <w:noProof/>
                <w:lang w:eastAsia="zh-CN"/>
              </w:rPr>
              <w:t>65536</w:t>
            </w:r>
            <w:r w:rsidRPr="00B1604E" w:rsidR="0061649B">
              <w:rPr>
                <w:noProof/>
                <w:lang w:eastAsia="ja-JP"/>
              </w:rPr>
              <w:t>,...)</w:t>
            </w:r>
          </w:p>
          <w:p w:rsidR="007D11A4" w:rsidP="004364DD" w:rsidRDefault="007D11A4" w14:paraId="72A1369B" w14:textId="095C9B0D">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r w:rsidR="00C42F65">
              <w:t xml:space="preserve"> </w:t>
            </w:r>
            <w:r w:rsidRPr="00F012E6" w:rsidR="00F012E6">
              <w:t>INTEGER (0..100)</w:t>
            </w:r>
          </w:p>
          <w:p w:rsidR="00F012E6" w:rsidP="004364DD" w:rsidRDefault="005C795A" w14:paraId="3AC29F1C" w14:textId="7083BD64">
            <w:r w:rsidRPr="005C795A">
              <w:t>Value 0 indicates no available capacity, and 100 indicates maximum available capacity with respect to the whole cell. Capacity Value should be measured on a linear scale.</w:t>
            </w:r>
          </w:p>
        </w:tc>
      </w:tr>
      <w:tr w:rsidR="00577BB1" w:rsidTr="00C42F65" w14:paraId="25A86B95" w14:textId="77777777">
        <w:tc>
          <w:tcPr>
            <w:tcW w:w="3235" w:type="dxa"/>
          </w:tcPr>
          <w:p w:rsidR="00577BB1" w:rsidP="00DB3FD3" w:rsidRDefault="00DB3FD3" w14:paraId="69472E22" w14:textId="07C2D42F">
            <w:pPr>
              <w:widowControl w:val="0"/>
            </w:pPr>
            <w:r w:rsidRPr="00DB3FD3">
              <w:rPr>
                <w:i/>
                <w:iCs/>
                <w:lang w:val="en-US"/>
              </w:rPr>
              <w:t>Number of Active UEs</w:t>
            </w:r>
          </w:p>
        </w:tc>
        <w:tc>
          <w:tcPr>
            <w:tcW w:w="6115" w:type="dxa"/>
          </w:tcPr>
          <w:p w:rsidRPr="00F9407A" w:rsidR="00F9407A" w:rsidP="00DB3FD3" w:rsidRDefault="00F9407A" w14:paraId="31C488B0" w14:textId="159F5436">
            <w:pPr>
              <w:widowControl w:val="0"/>
              <w:rPr>
                <w:b/>
                <w:bCs/>
                <w:lang w:val="en-US"/>
              </w:rPr>
            </w:pPr>
            <w:r>
              <w:rPr>
                <w:b/>
                <w:bCs/>
                <w:lang w:val="en-US"/>
              </w:rPr>
              <w:t>Only supported in NR</w:t>
            </w:r>
          </w:p>
          <w:p w:rsidRPr="00DB3FD3" w:rsidR="00DB3FD3" w:rsidP="00DB3FD3" w:rsidRDefault="00DB3FD3" w14:paraId="632F4DEF" w14:textId="4EDDE5C5">
            <w:pPr>
              <w:widowControl w:val="0"/>
              <w:rPr>
                <w:lang w:val="en-US"/>
              </w:rPr>
            </w:pPr>
            <w:r w:rsidRPr="00DB3FD3">
              <w:rPr>
                <w:lang w:val="en-US"/>
              </w:rPr>
              <w:t>The</w:t>
            </w:r>
            <w:r w:rsidRPr="00DB3FD3">
              <w:rPr>
                <w:i/>
                <w:iCs/>
                <w:lang w:val="en-US"/>
              </w:rPr>
              <w:t xml:space="preserve"> Number of Active UEs </w:t>
            </w:r>
            <w:r w:rsidRPr="00DB3FD3">
              <w:rPr>
                <w:lang w:val="en-US"/>
              </w:rPr>
              <w:t>IE indicates the mean number of active UEs as defined in TS 38.314 [42].</w:t>
            </w:r>
            <w:r w:rsidR="0019335B">
              <w:rPr>
                <w:lang w:val="en-US"/>
              </w:rPr>
              <w:t xml:space="preserve"> </w:t>
            </w:r>
            <w:r w:rsidRPr="00826BC3" w:rsidR="0019335B">
              <w:t>INTEGER(0..16777215, ...)</w:t>
            </w:r>
          </w:p>
          <w:p w:rsidR="00577BB1" w:rsidP="000C4B74" w:rsidRDefault="00B75747" w14:paraId="6AC1BE24" w14:textId="3B35A74D">
            <w:pPr>
              <w:widowControl w:val="0"/>
            </w:pPr>
            <w:r w:rsidRPr="00B75747">
              <w:t>As defined in TS 38.314 [42] and where value "1" is equivalent to 0.1 Active  UEs, value "2" is equivalent to 0.2 Active UEs, value n is equivalent to n/10 Active UEs.</w:t>
            </w:r>
          </w:p>
        </w:tc>
      </w:tr>
      <w:tr w:rsidR="00577BB1" w:rsidTr="00C42F65" w14:paraId="7FD0D4D0" w14:textId="77777777">
        <w:tc>
          <w:tcPr>
            <w:tcW w:w="3235" w:type="dxa"/>
          </w:tcPr>
          <w:p w:rsidRPr="00B71C16" w:rsidR="00B71C16" w:rsidP="000C4B74" w:rsidRDefault="00B71C16" w14:paraId="4933FA50" w14:textId="3D1E4BEB">
            <w:pPr>
              <w:widowControl w:val="0"/>
              <w:rPr>
                <w:lang w:val="en-US"/>
              </w:rPr>
            </w:pPr>
            <w:r w:rsidRPr="0004367D">
              <w:rPr>
                <w:i/>
                <w:iCs/>
                <w:lang w:val="en-US"/>
              </w:rPr>
              <w:t>Radio</w:t>
            </w:r>
            <w:r w:rsidRPr="0004367D">
              <w:rPr>
                <w:lang w:val="en-US"/>
              </w:rPr>
              <w:t xml:space="preserve"> </w:t>
            </w:r>
            <w:r w:rsidRPr="0004367D">
              <w:rPr>
                <w:i/>
                <w:iCs/>
                <w:lang w:val="en-US"/>
              </w:rPr>
              <w:t>Resource Status</w:t>
            </w:r>
            <w:r>
              <w:rPr>
                <w:i/>
                <w:iCs/>
                <w:lang w:val="en-US"/>
              </w:rPr>
              <w:t xml:space="preserve"> (PRB utilization)</w:t>
            </w:r>
          </w:p>
        </w:tc>
        <w:tc>
          <w:tcPr>
            <w:tcW w:w="6115" w:type="dxa"/>
          </w:tcPr>
          <w:p w:rsidR="00577BB1" w:rsidP="000C4B74" w:rsidRDefault="002550EF" w14:paraId="6A1697F7" w14:textId="776BCD7F">
            <w:pPr>
              <w:widowControl w:val="0"/>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p>
        </w:tc>
      </w:tr>
      <w:tr w:rsidR="00577BB1" w:rsidTr="00C42F65" w14:paraId="392DE2C4" w14:textId="77777777">
        <w:tc>
          <w:tcPr>
            <w:tcW w:w="3235" w:type="dxa"/>
          </w:tcPr>
          <w:p w:rsidR="00577BB1" w:rsidP="00072148" w:rsidRDefault="00072148" w14:paraId="098139F5" w14:textId="747DD128">
            <w:r>
              <w:t>TNL Capacity</w:t>
            </w:r>
          </w:p>
        </w:tc>
        <w:tc>
          <w:tcPr>
            <w:tcW w:w="6115" w:type="dxa"/>
          </w:tcPr>
          <w:p w:rsidRPr="003540F1" w:rsidR="003540F1" w:rsidP="00072148" w:rsidRDefault="003540F1" w14:paraId="6A830357" w14:textId="5EAF187F">
            <w:pPr>
              <w:rPr>
                <w:b/>
                <w:bCs/>
                <w:lang w:val="en-US"/>
              </w:rPr>
            </w:pPr>
            <w:r w:rsidRPr="003540F1">
              <w:rPr>
                <w:b/>
                <w:bCs/>
                <w:lang w:val="en-US"/>
              </w:rPr>
              <w:t>NR</w:t>
            </w:r>
          </w:p>
          <w:p w:rsidR="00577BB1" w:rsidP="00072148" w:rsidRDefault="00072148" w14:paraId="7A90C1EA" w14:textId="4D810AAA">
            <w:pPr>
              <w:rPr>
                <w:lang w:val="en-US"/>
              </w:rPr>
            </w:pPr>
            <w:r w:rsidRPr="0004367D">
              <w:rPr>
                <w:lang w:val="en-US"/>
              </w:rPr>
              <w:lastRenderedPageBreak/>
              <w:t xml:space="preserve">The </w:t>
            </w:r>
            <w:r w:rsidRPr="0004367D">
              <w:rPr>
                <w:i/>
                <w:iCs/>
                <w:lang w:val="en-US"/>
              </w:rPr>
              <w:t xml:space="preserve">TNL </w:t>
            </w:r>
            <w:r>
              <w:rPr>
                <w:i/>
                <w:iCs/>
                <w:lang w:val="en-US"/>
              </w:rPr>
              <w:t>Capacity</w:t>
            </w:r>
            <w:r w:rsidRPr="0004367D">
              <w:rPr>
                <w:i/>
                <w:iCs/>
                <w:lang w:val="en-US"/>
              </w:rPr>
              <w:t xml:space="preserve"> Indicator</w:t>
            </w:r>
            <w:r w:rsidRPr="0004367D">
              <w:rPr>
                <w:lang w:val="en-US"/>
              </w:rPr>
              <w:t xml:space="preserve"> IE indicates the</w:t>
            </w:r>
            <w:r>
              <w:rPr>
                <w:rFonts w:hint="eastAsia"/>
                <w:lang w:val="en-US" w:eastAsia="zh-CN"/>
              </w:rPr>
              <w:t xml:space="preserve"> </w:t>
            </w:r>
            <w:r>
              <w:rPr>
                <w:lang w:val="en-US"/>
              </w:rPr>
              <w:t>offered and available capacity of the</w:t>
            </w:r>
            <w:r w:rsidRPr="0004367D">
              <w:rPr>
                <w:lang w:val="en-US"/>
              </w:rPr>
              <w:t xml:space="preserve"> Transport Network </w:t>
            </w:r>
            <w:r w:rsidRPr="00BC73DE">
              <w:rPr>
                <w:lang w:val="en-US"/>
              </w:rPr>
              <w:t xml:space="preserve">experienced by the </w:t>
            </w:r>
            <w:r>
              <w:rPr>
                <w:lang w:val="en-US" w:eastAsia="zh-CN"/>
              </w:rPr>
              <w:t>NG RAN</w:t>
            </w:r>
            <w:r>
              <w:rPr>
                <w:rFonts w:hint="eastAsia"/>
                <w:lang w:val="en-US" w:eastAsia="zh-CN"/>
              </w:rPr>
              <w:t xml:space="preserve"> </w:t>
            </w:r>
            <w:r w:rsidRPr="00BC73DE">
              <w:rPr>
                <w:lang w:val="en-US"/>
              </w:rPr>
              <w:t>cell</w:t>
            </w:r>
          </w:p>
          <w:p w:rsidR="00EF1392" w:rsidP="00072148" w:rsidRDefault="00EF1392" w14:paraId="7CF92050" w14:textId="79D247E5">
            <w:pPr>
              <w:rPr>
                <w:lang w:val="en-US"/>
              </w:rPr>
            </w:pPr>
            <w:r w:rsidRPr="00EF1392">
              <w:rPr>
                <w:lang w:val="en-US"/>
              </w:rPr>
              <w:t>DL</w:t>
            </w:r>
            <w:r w:rsidR="00B37D98">
              <w:rPr>
                <w:lang w:val="en-US"/>
              </w:rPr>
              <w:t>/UL</w:t>
            </w:r>
            <w:r w:rsidRPr="00EF1392">
              <w:rPr>
                <w:lang w:val="en-US"/>
              </w:rPr>
              <w:t xml:space="preserve"> TNL Offered Capacity</w:t>
            </w:r>
            <w:r w:rsidR="00975033">
              <w:rPr>
                <w:lang w:val="en-US"/>
              </w:rPr>
              <w:t xml:space="preserve"> - </w:t>
            </w:r>
            <w:r w:rsidRPr="00975033" w:rsidR="00975033">
              <w:rPr>
                <w:lang w:val="en-US"/>
              </w:rPr>
              <w:t>Maximum capacity offered by the transport portion of the cell in kbps</w:t>
            </w:r>
          </w:p>
          <w:p w:rsidR="00975033" w:rsidP="00072148" w:rsidRDefault="00B37D98" w14:paraId="77C57857" w14:textId="3984DB97">
            <w:pPr>
              <w:rPr>
                <w:lang w:val="en-US"/>
              </w:rPr>
            </w:pPr>
            <w:r w:rsidRPr="00B37D98">
              <w:rPr>
                <w:lang w:val="en-US"/>
              </w:rPr>
              <w:t>DL</w:t>
            </w:r>
            <w:r>
              <w:rPr>
                <w:lang w:val="en-US"/>
              </w:rPr>
              <w:t>/UL</w:t>
            </w:r>
            <w:r w:rsidRPr="00B37D98">
              <w:rPr>
                <w:lang w:val="en-US"/>
              </w:rPr>
              <w:t xml:space="preserve"> TNL Available Capacity</w:t>
            </w:r>
            <w:r>
              <w:rPr>
                <w:lang w:val="en-US"/>
              </w:rPr>
              <w:t xml:space="preserve"> - </w:t>
            </w:r>
            <w:r w:rsidRPr="006C6019" w:rsidR="006C6019">
              <w:rPr>
                <w:lang w:val="en-US"/>
              </w:rPr>
              <w:t>Available capacity over the transport portion serving the cell in percentage. Value 100 corresponds to the offered capacity.</w:t>
            </w:r>
          </w:p>
          <w:p w:rsidRPr="003540F1" w:rsidR="003540F1" w:rsidP="00072148" w:rsidRDefault="003540F1" w14:paraId="38E8FA56" w14:textId="33E74283">
            <w:pPr>
              <w:rPr>
                <w:b/>
                <w:bCs/>
                <w:lang w:val="en-US"/>
              </w:rPr>
            </w:pPr>
            <w:r w:rsidRPr="003540F1">
              <w:rPr>
                <w:b/>
                <w:bCs/>
                <w:lang w:val="en-US"/>
              </w:rPr>
              <w:t>LTE</w:t>
            </w:r>
          </w:p>
          <w:p w:rsidR="003540F1" w:rsidP="00072148" w:rsidRDefault="003540F1" w14:paraId="1BAB0393" w14:textId="77777777">
            <w:pPr>
              <w:rPr>
                <w:lang w:val="en-US"/>
              </w:rPr>
            </w:pPr>
            <w:r w:rsidRPr="003540F1">
              <w:rPr>
                <w:lang w:val="en-US"/>
              </w:rPr>
              <w:t>The S1 TNL Load Indicator IE indicates the status of the S1 Transport Network Load experienced by the cell.</w:t>
            </w:r>
          </w:p>
          <w:p w:rsidRPr="00072148" w:rsidR="003540F1" w:rsidP="00ED41AB" w:rsidRDefault="00ED41AB" w14:paraId="3D99325D" w14:textId="4C0B1528">
            <w:pPr>
              <w:rPr>
                <w:lang w:val="en-US"/>
              </w:rPr>
            </w:pPr>
            <w:r w:rsidRPr="00ED41AB">
              <w:rPr>
                <w:lang w:val="en-US"/>
              </w:rPr>
              <w:t>ENUMERATED (</w:t>
            </w:r>
            <w:proofErr w:type="spellStart"/>
            <w:r w:rsidRPr="00ED41AB">
              <w:rPr>
                <w:lang w:val="en-US"/>
              </w:rPr>
              <w:t>LowLoad,MediumLoad</w:t>
            </w:r>
            <w:proofErr w:type="spellEnd"/>
            <w:r w:rsidRPr="00ED41AB">
              <w:rPr>
                <w:lang w:val="en-US"/>
              </w:rPr>
              <w:t xml:space="preserve">, </w:t>
            </w:r>
            <w:proofErr w:type="spellStart"/>
            <w:r w:rsidRPr="00ED41AB">
              <w:rPr>
                <w:lang w:val="en-US"/>
              </w:rPr>
              <w:t>HighLoad</w:t>
            </w:r>
            <w:proofErr w:type="spellEnd"/>
            <w:r w:rsidRPr="00ED41AB">
              <w:rPr>
                <w:lang w:val="en-US"/>
              </w:rPr>
              <w:t>, Overload, ...)</w:t>
            </w:r>
          </w:p>
        </w:tc>
      </w:tr>
    </w:tbl>
    <w:p w:rsidR="00577BB1" w:rsidP="000C4B74" w:rsidRDefault="00577BB1" w14:paraId="1C9356F9" w14:textId="368CAB34">
      <w:pPr>
        <w:widowControl w:val="0"/>
      </w:pPr>
    </w:p>
    <w:p w:rsidR="003628C5" w:rsidP="000C4B74" w:rsidRDefault="007D5936" w14:paraId="4D90C527" w14:textId="550A4CB9">
      <w:pPr>
        <w:widowControl w:val="0"/>
      </w:pPr>
      <w:r w:rsidRPr="00EA4763">
        <w:rPr>
          <w:b/>
          <w:bCs/>
        </w:rPr>
        <w:t>Observation</w:t>
      </w:r>
      <w:r w:rsidR="0011543B">
        <w:rPr>
          <w:b/>
          <w:bCs/>
        </w:rPr>
        <w:t xml:space="preserve"> 6</w:t>
      </w:r>
      <w:r>
        <w:t xml:space="preserve">: </w:t>
      </w:r>
      <w:r w:rsidRPr="00275E9F" w:rsidR="00275E9F">
        <w:t xml:space="preserve">EN-DC RESOURCE STATUS UPDATE </w:t>
      </w:r>
      <w:r>
        <w:t xml:space="preserve">already supports exchange of </w:t>
      </w:r>
      <w:r w:rsidR="005F5B0D">
        <w:t>load metrics</w:t>
      </w:r>
      <w:r w:rsidR="00275E9F">
        <w:t xml:space="preserve"> between </w:t>
      </w:r>
      <w:proofErr w:type="spellStart"/>
      <w:r w:rsidR="00275E9F">
        <w:t>eNB</w:t>
      </w:r>
      <w:proofErr w:type="spellEnd"/>
      <w:r w:rsidR="00275E9F">
        <w:t xml:space="preserve"> and </w:t>
      </w:r>
      <w:proofErr w:type="spellStart"/>
      <w:r w:rsidR="00275E9F">
        <w:t>en</w:t>
      </w:r>
      <w:proofErr w:type="spellEnd"/>
      <w:r w:rsidR="00275E9F">
        <w:t>-gNB</w:t>
      </w:r>
      <w:r w:rsidR="005F5B0D">
        <w:t xml:space="preserve"> </w:t>
      </w:r>
      <w:r w:rsidR="00575CD7">
        <w:t xml:space="preserve">including </w:t>
      </w:r>
      <w:r w:rsidR="00F06517">
        <w:t xml:space="preserve">NR CAC, </w:t>
      </w:r>
      <w:r w:rsidR="00575CD7">
        <w:t xml:space="preserve">number </w:t>
      </w:r>
      <w:r w:rsidR="0012462A">
        <w:t>of active UEs, TNL capacity, Radio Resource Status</w:t>
      </w:r>
      <w:r w:rsidR="00F06517">
        <w:t xml:space="preserve"> etc.</w:t>
      </w:r>
    </w:p>
    <w:p w:rsidR="00F06517" w:rsidP="000C4B74" w:rsidRDefault="00F06517" w14:paraId="3A94B74A" w14:textId="6594ED53">
      <w:pPr>
        <w:widowControl w:val="0"/>
      </w:pPr>
      <w:r w:rsidRPr="00EA4763">
        <w:rPr>
          <w:b/>
          <w:bCs/>
        </w:rPr>
        <w:t>Observation</w:t>
      </w:r>
      <w:r w:rsidR="0008523C">
        <w:rPr>
          <w:b/>
          <w:bCs/>
        </w:rPr>
        <w:t xml:space="preserve"> 7</w:t>
      </w:r>
      <w:r>
        <w:t xml:space="preserve">: </w:t>
      </w:r>
      <w:proofErr w:type="spellStart"/>
      <w:r w:rsidR="00EA4763">
        <w:t>eNB</w:t>
      </w:r>
      <w:proofErr w:type="spellEnd"/>
      <w:r w:rsidR="00EA4763">
        <w:t xml:space="preserve"> should also be able to </w:t>
      </w:r>
      <w:r w:rsidR="00355CAE">
        <w:t xml:space="preserve">understand load metric reported by </w:t>
      </w:r>
      <w:r w:rsidR="0008523C">
        <w:t>gNB</w:t>
      </w:r>
      <w:r w:rsidR="00355CAE">
        <w:t xml:space="preserve"> if needed without any new enhancements</w:t>
      </w:r>
    </w:p>
    <w:p w:rsidR="00F9407A" w:rsidP="000C4B74" w:rsidRDefault="0008523C" w14:paraId="71EF0FEC" w14:textId="4449170F">
      <w:pPr>
        <w:widowControl w:val="0"/>
      </w:pPr>
      <w:r w:rsidRPr="007F6CB0">
        <w:rPr>
          <w:b/>
          <w:bCs/>
        </w:rPr>
        <w:t>Proposal</w:t>
      </w:r>
      <w:r w:rsidRPr="007F6CB0" w:rsidR="0011000F">
        <w:rPr>
          <w:b/>
          <w:bCs/>
        </w:rPr>
        <w:t xml:space="preserve"> 2</w:t>
      </w:r>
      <w:r w:rsidRPr="007F6CB0">
        <w:rPr>
          <w:b/>
          <w:bCs/>
        </w:rPr>
        <w:t>:</w:t>
      </w:r>
      <w:r>
        <w:t xml:space="preserve"> </w:t>
      </w:r>
      <w:r w:rsidR="0011000F">
        <w:t>PRB utilization</w:t>
      </w:r>
      <w:r w:rsidR="00242FED">
        <w:t xml:space="preserve"> and</w:t>
      </w:r>
      <w:r w:rsidR="007B7D63">
        <w:t xml:space="preserve"> </w:t>
      </w:r>
      <w:r w:rsidR="0011000F">
        <w:t xml:space="preserve">TNL capacity should not be included as load metrics for </w:t>
      </w:r>
      <w:r w:rsidR="00F462BB">
        <w:t>inter-system load balancing</w:t>
      </w:r>
      <w:r w:rsidR="007B7D63">
        <w:t xml:space="preserve"> due to different interpretations in LTE and NR.</w:t>
      </w:r>
    </w:p>
    <w:p w:rsidR="00F462BB" w:rsidP="000C4B74" w:rsidRDefault="00C0147B" w14:paraId="04183085" w14:textId="5A9AD1E5">
      <w:pPr>
        <w:widowControl w:val="0"/>
      </w:pPr>
      <w:r>
        <w:rPr>
          <w:b/>
          <w:bCs/>
        </w:rPr>
        <w:t>Observation 8</w:t>
      </w:r>
      <w:r w:rsidRPr="007F6CB0" w:rsidR="00F462BB">
        <w:rPr>
          <w:b/>
          <w:bCs/>
        </w:rPr>
        <w:t>:</w:t>
      </w:r>
      <w:r w:rsidR="00F462BB">
        <w:t xml:space="preserve"> </w:t>
      </w:r>
      <w:r w:rsidR="000E7AB7">
        <w:t xml:space="preserve">Number of active UEs is defined as a mean/max and not an exact value, </w:t>
      </w:r>
      <w:proofErr w:type="spellStart"/>
      <w:r w:rsidR="000E7AB7">
        <w:t>eNB</w:t>
      </w:r>
      <w:proofErr w:type="spellEnd"/>
      <w:r w:rsidR="000E7AB7">
        <w:t xml:space="preserve"> might not be able to use this metric efficiently for inter-system load balancing.</w:t>
      </w:r>
    </w:p>
    <w:p w:rsidRPr="003A5679" w:rsidR="00AA4020" w:rsidP="000C4B74" w:rsidRDefault="00AA4020" w14:paraId="1C528F8F" w14:textId="67E511D2">
      <w:pPr>
        <w:widowControl w:val="0"/>
      </w:pPr>
      <w:r w:rsidRPr="003A5679">
        <w:rPr>
          <w:b/>
          <w:bCs/>
        </w:rPr>
        <w:t xml:space="preserve">Proposal 3: </w:t>
      </w:r>
      <w:r w:rsidR="000E7AB7">
        <w:t>N</w:t>
      </w:r>
      <w:r w:rsidR="003A5679">
        <w:t>umber of active UEs</w:t>
      </w:r>
      <w:r w:rsidR="00242FED">
        <w:t xml:space="preserve"> and RRC connections</w:t>
      </w:r>
      <w:r w:rsidR="003A5679">
        <w:t xml:space="preserve"> </w:t>
      </w:r>
      <w:r w:rsidR="00C902BF">
        <w:t xml:space="preserve">is </w:t>
      </w:r>
      <w:r w:rsidR="000E7AB7">
        <w:t>not included as additional load metric for inter-system load balancing due to limited usefulness (metric represented only as mean/max and not exact value)</w:t>
      </w:r>
    </w:p>
    <w:p w:rsidR="00D35E4D" w:rsidP="00D35E4D" w:rsidRDefault="00456A91" w14:paraId="516D65DB" w14:textId="0E51F845">
      <w:pPr>
        <w:keepNext/>
        <w:keepLines/>
        <w:numPr>
          <w:ilvl w:val="1"/>
          <w:numId w:val="2"/>
        </w:numPr>
        <w:tabs>
          <w:tab w:val="left" w:pos="720"/>
        </w:tabs>
        <w:spacing w:before="180"/>
        <w:outlineLvl w:val="1"/>
        <w:rPr>
          <w:sz w:val="32"/>
          <w:lang w:eastAsia="x-none"/>
        </w:rPr>
      </w:pPr>
      <w:r>
        <w:rPr>
          <w:sz w:val="32"/>
          <w:lang w:eastAsia="x-none"/>
        </w:rPr>
        <w:t>CAC encoding</w:t>
      </w:r>
    </w:p>
    <w:p w:rsidRPr="00320E19" w:rsidR="00320E19" w:rsidP="00320E19" w:rsidRDefault="00320E19" w14:paraId="492FCE2B" w14:textId="77777777">
      <w:pPr>
        <w:widowControl w:val="0"/>
        <w:rPr>
          <w:rFonts w:ascii="Calibri" w:hAnsi="Calibri" w:cs="Calibri"/>
          <w:i/>
          <w:color w:val="FF0000"/>
          <w:sz w:val="16"/>
          <w:szCs w:val="16"/>
        </w:rPr>
      </w:pPr>
      <w:r w:rsidRPr="00320E19">
        <w:rPr>
          <w:rFonts w:ascii="Calibri" w:hAnsi="Calibri" w:cs="Calibri"/>
          <w:i/>
          <w:color w:val="FF0000"/>
          <w:sz w:val="16"/>
          <w:szCs w:val="16"/>
        </w:rPr>
        <w:t>Continue discussions on CAC encoding, which also depend on development of other open issues (e.g. types of information reported)</w:t>
      </w:r>
    </w:p>
    <w:p w:rsidR="007D3942" w:rsidP="00647465" w:rsidRDefault="007D3942" w14:paraId="142D40F7" w14:textId="77777777">
      <w:pPr>
        <w:widowControl w:val="0"/>
        <w:contextualSpacing/>
        <w:rPr>
          <w:rFonts w:ascii="Calibri" w:hAnsi="Calibri" w:cs="Calibri"/>
          <w:iCs/>
          <w:color w:val="00B050"/>
          <w:sz w:val="16"/>
          <w:szCs w:val="16"/>
        </w:rPr>
      </w:pPr>
      <w:r>
        <w:rPr>
          <w:rFonts w:ascii="Calibri" w:hAnsi="Calibri" w:cs="Calibri"/>
          <w:iCs/>
          <w:color w:val="00B050"/>
          <w:sz w:val="16"/>
          <w:szCs w:val="16"/>
        </w:rPr>
        <w:t xml:space="preserve">Adopt </w:t>
      </w:r>
      <w:proofErr w:type="spellStart"/>
      <w:r>
        <w:rPr>
          <w:rFonts w:ascii="Calibri" w:hAnsi="Calibri" w:cs="Calibri"/>
          <w:iCs/>
          <w:color w:val="00B050"/>
          <w:sz w:val="16"/>
          <w:szCs w:val="16"/>
        </w:rPr>
        <w:t>signaling</w:t>
      </w:r>
      <w:proofErr w:type="spellEnd"/>
      <w:r>
        <w:rPr>
          <w:rFonts w:ascii="Calibri" w:hAnsi="Calibri" w:cs="Calibri"/>
          <w:iCs/>
          <w:color w:val="00B050"/>
          <w:sz w:val="16"/>
          <w:szCs w:val="16"/>
        </w:rPr>
        <w:t xml:space="preserve"> of the Composite Available Capacity (Cell Capacity Class value and Capacity Value) for inter system MLB</w:t>
      </w:r>
    </w:p>
    <w:p w:rsidRPr="00660153" w:rsidR="00145F12" w:rsidP="00647465" w:rsidRDefault="00145F12" w14:paraId="7565D49E" w14:textId="2B3A83AC">
      <w:pPr>
        <w:widowControl w:val="0"/>
        <w:contextualSpacing/>
        <w:rPr>
          <w:rFonts w:ascii="Calibri" w:hAnsi="Calibri" w:cs="Calibri"/>
          <w:iCs/>
          <w:color w:val="00B050"/>
          <w:sz w:val="16"/>
          <w:szCs w:val="16"/>
        </w:rPr>
      </w:pPr>
      <w:r w:rsidRPr="00660153">
        <w:rPr>
          <w:rFonts w:ascii="Calibri" w:hAnsi="Calibri" w:cs="Calibri"/>
          <w:iCs/>
          <w:color w:val="00B050"/>
          <w:sz w:val="16"/>
          <w:szCs w:val="16"/>
        </w:rPr>
        <w:t xml:space="preserve">Agree to CAC encoding as defined in LTE, e.g. in TS36.413, as a starting point. </w:t>
      </w:r>
      <w:r w:rsidRPr="00F66F57">
        <w:rPr>
          <w:rFonts w:ascii="Calibri" w:hAnsi="Calibri" w:cs="Calibri"/>
          <w:iCs/>
          <w:color w:val="00B050"/>
          <w:sz w:val="16"/>
          <w:szCs w:val="16"/>
          <w:highlight w:val="yellow"/>
        </w:rPr>
        <w:t>Whether CAC is encoded according to the sender’s rules is FFS</w:t>
      </w:r>
    </w:p>
    <w:p w:rsidR="00F12362" w:rsidP="00647465" w:rsidRDefault="00F12362" w14:paraId="36A11977" w14:textId="21A2388F">
      <w:pPr>
        <w:widowControl w:val="0"/>
        <w:contextualSpacing/>
        <w:rPr>
          <w:rFonts w:ascii="Calibri" w:hAnsi="Calibri" w:cs="Calibri"/>
          <w:iCs/>
          <w:color w:val="00B050"/>
          <w:sz w:val="16"/>
          <w:szCs w:val="16"/>
        </w:rPr>
      </w:pPr>
      <w:r w:rsidRPr="00E941C8">
        <w:rPr>
          <w:rFonts w:ascii="Calibri" w:hAnsi="Calibri" w:cs="Calibri"/>
          <w:iCs/>
          <w:color w:val="00B050"/>
          <w:sz w:val="16"/>
          <w:szCs w:val="16"/>
        </w:rPr>
        <w:t xml:space="preserve">By </w:t>
      </w:r>
      <w:proofErr w:type="spellStart"/>
      <w:r w:rsidRPr="00E941C8">
        <w:rPr>
          <w:rFonts w:ascii="Calibri" w:hAnsi="Calibri" w:cs="Calibri"/>
          <w:iCs/>
          <w:color w:val="00B050"/>
          <w:sz w:val="16"/>
          <w:szCs w:val="16"/>
        </w:rPr>
        <w:t>signaling</w:t>
      </w:r>
      <w:proofErr w:type="spellEnd"/>
      <w:r w:rsidRPr="00E941C8">
        <w:rPr>
          <w:rFonts w:ascii="Calibri" w:hAnsi="Calibri" w:cs="Calibri"/>
          <w:iCs/>
          <w:color w:val="00B050"/>
          <w:sz w:val="16"/>
          <w:szCs w:val="16"/>
        </w:rPr>
        <w:t xml:space="preserve"> of the CAC for inter system load balancing, the specifications can achieve description of a working solution</w:t>
      </w:r>
    </w:p>
    <w:p w:rsidRPr="00E941C8" w:rsidR="00647465" w:rsidP="00647465" w:rsidRDefault="00647465" w14:paraId="67607BE5" w14:textId="77777777">
      <w:pPr>
        <w:widowControl w:val="0"/>
        <w:contextualSpacing/>
        <w:rPr>
          <w:rFonts w:ascii="Calibri" w:hAnsi="Calibri" w:cs="Calibri"/>
          <w:iCs/>
          <w:color w:val="00B050"/>
          <w:sz w:val="16"/>
          <w:szCs w:val="16"/>
        </w:rPr>
      </w:pPr>
    </w:p>
    <w:p w:rsidRPr="00D253DD" w:rsidR="004F7B3D" w:rsidP="004F7B3D" w:rsidRDefault="004F7B3D" w14:paraId="3D9146AA" w14:textId="532AEB13">
      <w:pPr>
        <w:widowControl w:val="0"/>
      </w:pPr>
      <w:r w:rsidRPr="00D253DD">
        <w:t xml:space="preserve">In NR, </w:t>
      </w:r>
      <w:r>
        <w:t>CAC can be</w:t>
      </w:r>
      <w:r w:rsidRPr="00D253DD">
        <w:t xml:space="preserve"> reported both per cell and per SSB</w:t>
      </w:r>
      <w:r>
        <w:t xml:space="preserve"> whereas in LTE, CAC can be only at cell level.</w:t>
      </w:r>
    </w:p>
    <w:p w:rsidR="00DD0638" w:rsidP="00FF32AD" w:rsidRDefault="00B2357A" w14:paraId="26CF746B" w14:textId="24AE2F1C">
      <w:pPr>
        <w:widowControl w:val="0"/>
      </w:pPr>
      <w:r>
        <w:t xml:space="preserve">CAC is </w:t>
      </w:r>
      <w:r w:rsidR="00DD0638">
        <w:t xml:space="preserve">already </w:t>
      </w:r>
      <w:r>
        <w:t>agreed to be supported</w:t>
      </w:r>
      <w:r w:rsidR="00DF4223">
        <w:t xml:space="preserve"> as a metric for inter-system load balancing. </w:t>
      </w:r>
      <w:r w:rsidR="002A4443">
        <w:t>It is now being discussed whether to encode CAC as LTE style or based on sender’s rule.</w:t>
      </w:r>
    </w:p>
    <w:p w:rsidRPr="00D253DD" w:rsidR="00B64F44" w:rsidP="00B64F44" w:rsidRDefault="002A4443" w14:paraId="57BB02CA" w14:textId="2FF209AD">
      <w:pPr>
        <w:widowControl w:val="0"/>
      </w:pPr>
      <w:r>
        <w:t xml:space="preserve">If CAC is encoded based on sender’s rule, </w:t>
      </w:r>
      <w:proofErr w:type="spellStart"/>
      <w:r>
        <w:t>eNB</w:t>
      </w:r>
      <w:proofErr w:type="spellEnd"/>
      <w:r>
        <w:t xml:space="preserve"> </w:t>
      </w:r>
      <w:r w:rsidR="00C228BA">
        <w:t>should</w:t>
      </w:r>
      <w:r>
        <w:t xml:space="preserve"> be able to understand the</w:t>
      </w:r>
      <w:r w:rsidR="00C228BA">
        <w:t xml:space="preserve"> </w:t>
      </w:r>
      <w:r w:rsidR="00B64F44">
        <w:t>enhanced CAC information (e.g. SSB CAC load). W</w:t>
      </w:r>
      <w:r w:rsidRPr="00D253DD" w:rsidR="00B64F44">
        <w:t xml:space="preserve">ith the aid of measurement results obtained from UE and SSB CAC load reporting from gNB, </w:t>
      </w:r>
      <w:proofErr w:type="spellStart"/>
      <w:r w:rsidRPr="00D253DD" w:rsidR="00B64F44">
        <w:t>eNB</w:t>
      </w:r>
      <w:proofErr w:type="spellEnd"/>
      <w:r w:rsidRPr="00D253DD" w:rsidR="00B64F44">
        <w:t xml:space="preserve"> </w:t>
      </w:r>
      <w:r w:rsidR="00D42706">
        <w:t>might</w:t>
      </w:r>
      <w:r w:rsidR="00B64F44">
        <w:t xml:space="preserve"> make</w:t>
      </w:r>
      <w:r w:rsidRPr="00D253DD" w:rsidR="00B64F44">
        <w:t xml:space="preserve"> more precise and efficient decisions for inter-system MLB from E-UTRAN to NR</w:t>
      </w:r>
      <w:r w:rsidR="00D42706">
        <w:t xml:space="preserve">, but </w:t>
      </w:r>
      <w:proofErr w:type="spellStart"/>
      <w:r w:rsidR="00D42706">
        <w:t>eNB</w:t>
      </w:r>
      <w:proofErr w:type="spellEnd"/>
      <w:r w:rsidR="00D42706">
        <w:t xml:space="preserve"> might not even understand SSBs and hence can’t take efficient decision as well.</w:t>
      </w:r>
    </w:p>
    <w:p w:rsidR="00337A9F" w:rsidP="00FF32AD" w:rsidRDefault="00B64F44" w14:paraId="0ACF0A3F" w14:textId="33988A90">
      <w:pPr>
        <w:widowControl w:val="0"/>
      </w:pPr>
      <w:r>
        <w:t xml:space="preserve">However, as mentioned, this requires </w:t>
      </w:r>
      <w:proofErr w:type="spellStart"/>
      <w:r>
        <w:t>eNB</w:t>
      </w:r>
      <w:proofErr w:type="spellEnd"/>
      <w:r>
        <w:t xml:space="preserve"> to understand gNB load metrics and vice-versa. W</w:t>
      </w:r>
      <w:r w:rsidR="00FF32AD">
        <w:t>e would prefer to avoid impacts on LTE and therefore we would like to avoid that LTE needs to understand the new CAC structure supported in N</w:t>
      </w:r>
      <w:r w:rsidR="00337A9F">
        <w:t>R. We therefore propose to encode CAC based on LTE style</w:t>
      </w:r>
    </w:p>
    <w:p w:rsidR="00320E19" w:rsidP="00320E19" w:rsidRDefault="0008523C" w14:paraId="50ACD6CD" w14:textId="3E96737B">
      <w:r w:rsidRPr="1EB861B7" w:rsidR="0008523C">
        <w:rPr>
          <w:b w:val="1"/>
          <w:bCs w:val="1"/>
        </w:rPr>
        <w:t>P</w:t>
      </w:r>
      <w:r w:rsidRPr="1EB861B7" w:rsidR="009A38EE">
        <w:rPr>
          <w:b w:val="1"/>
          <w:bCs w:val="1"/>
        </w:rPr>
        <w:t>roposal 4:</w:t>
      </w:r>
      <w:r w:rsidR="009A38EE">
        <w:rPr/>
        <w:t xml:space="preserve"> CAC is encoded in LTE style for simplicity purposes</w:t>
      </w:r>
      <w:r w:rsidR="00D42706">
        <w:rPr/>
        <w:t xml:space="preserve"> for inter-system load balancing</w:t>
      </w:r>
    </w:p>
    <w:p w:rsidRPr="00677772" w:rsidR="00185DC9" w:rsidP="00677772" w:rsidRDefault="00185DC9" w14:paraId="306F4569" w14:textId="75850905">
      <w:pPr>
        <w:pStyle w:val="Heading1"/>
        <w:numPr>
          <w:ilvl w:val="0"/>
          <w:numId w:val="2"/>
        </w:numPr>
        <w:pBdr>
          <w:top w:val="single" w:color="auto" w:sz="12" w:space="2"/>
        </w:pBdr>
        <w:rPr>
          <w:rFonts w:ascii="Times New Roman" w:hAnsi="Times New Roman"/>
        </w:rPr>
      </w:pPr>
      <w:r w:rsidRPr="00677772">
        <w:rPr>
          <w:rFonts w:ascii="Times New Roman" w:hAnsi="Times New Roman"/>
        </w:rPr>
        <w:t>Conclusion</w:t>
      </w:r>
    </w:p>
    <w:p w:rsidRPr="00DD00B7" w:rsidR="00DD00B7" w:rsidP="00DD00B7" w:rsidRDefault="00DD00B7" w14:paraId="09C04805" w14:textId="77777777">
      <w:pPr>
        <w:pStyle w:val="BodyText"/>
        <w:rPr>
          <w:rFonts w:ascii="Times New Roman" w:hAnsi="Times New Roman" w:eastAsia="Malgun Gothic" w:cs="Times New Roman"/>
          <w:sz w:val="20"/>
          <w:szCs w:val="20"/>
          <w:lang w:eastAsia="en-US"/>
        </w:rPr>
      </w:pPr>
      <w:r w:rsidRPr="00DD00B7">
        <w:rPr>
          <w:rFonts w:ascii="Times New Roman" w:hAnsi="Times New Roman" w:eastAsia="Malgun Gothic" w:cs="Times New Roman"/>
          <w:sz w:val="20"/>
          <w:szCs w:val="20"/>
          <w:lang w:eastAsia="en-US"/>
        </w:rPr>
        <w:t>Observation 1: It might be important to be aware of the load in gradual steps and not just when load goes above or below a certain threshold</w:t>
      </w:r>
    </w:p>
    <w:p w:rsidRPr="00DD00B7" w:rsidR="00DD00B7" w:rsidP="00DD00B7" w:rsidRDefault="00DD00B7" w14:paraId="30979EE4" w14:textId="77777777">
      <w:pPr>
        <w:pStyle w:val="BodyText"/>
        <w:rPr>
          <w:rFonts w:ascii="Times New Roman" w:hAnsi="Times New Roman" w:eastAsia="Malgun Gothic" w:cs="Times New Roman"/>
          <w:sz w:val="20"/>
          <w:szCs w:val="20"/>
          <w:lang w:eastAsia="en-US"/>
        </w:rPr>
      </w:pPr>
      <w:r w:rsidRPr="00DD00B7">
        <w:rPr>
          <w:rFonts w:ascii="Times New Roman" w:hAnsi="Times New Roman" w:eastAsia="Malgun Gothic" w:cs="Times New Roman"/>
          <w:sz w:val="20"/>
          <w:szCs w:val="20"/>
          <w:lang w:eastAsia="en-US"/>
        </w:rPr>
        <w:t>Observation 2: Explicit threshold mechanism allows to set thresholds in a flexible way (i.e. without keeping the rule of equal partitioning of the load metrics values range) but only reports loads a limited amount of times.</w:t>
      </w:r>
    </w:p>
    <w:p w:rsidRPr="00DD00B7" w:rsidR="00DD00B7" w:rsidP="00DD00B7" w:rsidRDefault="00DD00B7" w14:paraId="43B757B6" w14:textId="77777777">
      <w:pPr>
        <w:pStyle w:val="BodyText"/>
        <w:rPr>
          <w:rFonts w:ascii="Times New Roman" w:hAnsi="Times New Roman" w:eastAsia="Malgun Gothic" w:cs="Times New Roman"/>
          <w:sz w:val="20"/>
          <w:szCs w:val="20"/>
          <w:lang w:eastAsia="en-US"/>
        </w:rPr>
      </w:pPr>
      <w:r w:rsidRPr="00DD00B7">
        <w:rPr>
          <w:rFonts w:ascii="Times New Roman" w:hAnsi="Times New Roman" w:eastAsia="Malgun Gothic" w:cs="Times New Roman"/>
          <w:sz w:val="20"/>
          <w:szCs w:val="20"/>
          <w:lang w:eastAsia="en-US"/>
        </w:rPr>
        <w:t>Observation 3: Range-based thresholds as used in LTE reports load in gradual steps based on the number of reporting levels configured.</w:t>
      </w:r>
    </w:p>
    <w:p w:rsidRPr="00DD00B7" w:rsidR="00DD00B7" w:rsidP="00DD00B7" w:rsidRDefault="00DD00B7" w14:paraId="6BACB483" w14:textId="77777777">
      <w:pPr>
        <w:pStyle w:val="BodyText"/>
        <w:rPr>
          <w:rFonts w:ascii="Times New Roman" w:hAnsi="Times New Roman" w:eastAsia="Malgun Gothic" w:cs="Times New Roman"/>
          <w:sz w:val="20"/>
          <w:szCs w:val="20"/>
          <w:lang w:eastAsia="en-US"/>
        </w:rPr>
      </w:pPr>
      <w:r w:rsidRPr="00DD00B7">
        <w:rPr>
          <w:rFonts w:ascii="Times New Roman" w:hAnsi="Times New Roman" w:eastAsia="Malgun Gothic" w:cs="Times New Roman"/>
          <w:sz w:val="20"/>
          <w:szCs w:val="20"/>
          <w:lang w:eastAsia="en-US"/>
        </w:rPr>
        <w:t>Observation 4: Range-based thresholds with starting point provides a mechanism to not report load below starting point</w:t>
      </w:r>
    </w:p>
    <w:p w:rsidRPr="00DD00B7" w:rsidR="00DD00B7" w:rsidP="00DD00B7" w:rsidRDefault="00DD00B7" w14:paraId="5B95E5CC" w14:textId="77777777">
      <w:pPr>
        <w:pStyle w:val="BodyText"/>
        <w:rPr>
          <w:rFonts w:ascii="Times New Roman" w:hAnsi="Times New Roman" w:eastAsia="Malgun Gothic" w:cs="Times New Roman"/>
          <w:sz w:val="20"/>
          <w:szCs w:val="20"/>
          <w:lang w:eastAsia="en-US"/>
        </w:rPr>
      </w:pPr>
      <w:r w:rsidRPr="00DD00B7">
        <w:rPr>
          <w:rFonts w:ascii="Times New Roman" w:hAnsi="Times New Roman" w:eastAsia="Malgun Gothic" w:cs="Times New Roman"/>
          <w:sz w:val="20"/>
          <w:szCs w:val="20"/>
          <w:lang w:eastAsia="en-US"/>
        </w:rPr>
        <w:t xml:space="preserve">Observation 5: It might be also useful to allow the mechanism to not report load above a certain threshold to focus only </w:t>
      </w:r>
    </w:p>
    <w:p w:rsidRPr="00DD00B7" w:rsidR="00DD00B7" w:rsidP="00DD00B7" w:rsidRDefault="00DD00B7" w14:paraId="209DA5A4" w14:textId="693D1A87">
      <w:pPr>
        <w:widowControl w:val="0"/>
      </w:pPr>
      <w:r w:rsidRPr="00DD00B7">
        <w:rPr>
          <w:b/>
          <w:bCs/>
        </w:rPr>
        <w:t>Proposal 1:</w:t>
      </w:r>
      <w:r w:rsidRPr="00DD00B7">
        <w:t xml:space="preserve"> Adopt a range-based threshold mechanism for inter-system load balancing with a low threshold, high threshold and number of linear reporting levels </w:t>
      </w:r>
      <w:r>
        <w:t>between</w:t>
      </w:r>
      <w:r w:rsidRPr="00DD00B7">
        <w:t xml:space="preserve"> the two thresholds.</w:t>
      </w:r>
    </w:p>
    <w:p w:rsidRPr="00DD00B7" w:rsidR="00DD00B7" w:rsidP="00DD00B7" w:rsidRDefault="00DD00B7" w14:paraId="5AE858F2" w14:textId="77777777">
      <w:pPr>
        <w:widowControl w:val="0"/>
      </w:pPr>
      <w:r w:rsidRPr="00DD00B7">
        <w:t xml:space="preserve">Observation 6: EN-DC RESOURCE STATUS UPDATE already supports exchange of load metrics between </w:t>
      </w:r>
      <w:proofErr w:type="spellStart"/>
      <w:r w:rsidRPr="00DD00B7">
        <w:t>eNB</w:t>
      </w:r>
      <w:proofErr w:type="spellEnd"/>
      <w:r w:rsidRPr="00DD00B7">
        <w:t xml:space="preserve"> and </w:t>
      </w:r>
      <w:proofErr w:type="spellStart"/>
      <w:r w:rsidRPr="00DD00B7">
        <w:t>en</w:t>
      </w:r>
      <w:proofErr w:type="spellEnd"/>
      <w:r w:rsidRPr="00DD00B7">
        <w:t>-gNB including NR CAC, number of active UEs, TNL capacity, Radio Resource Status etc.</w:t>
      </w:r>
    </w:p>
    <w:p w:rsidRPr="00DD00B7" w:rsidR="00DD00B7" w:rsidP="00DD00B7" w:rsidRDefault="00DD00B7" w14:paraId="1EA929FC" w14:textId="77777777">
      <w:pPr>
        <w:widowControl w:val="0"/>
      </w:pPr>
      <w:r w:rsidRPr="00DD00B7">
        <w:t xml:space="preserve">Observation 7: </w:t>
      </w:r>
      <w:proofErr w:type="spellStart"/>
      <w:r w:rsidRPr="00DD00B7">
        <w:t>eNB</w:t>
      </w:r>
      <w:proofErr w:type="spellEnd"/>
      <w:r w:rsidRPr="00DD00B7">
        <w:t xml:space="preserve"> should also be able to understand load metric reported by gNB if needed without any new enhancements</w:t>
      </w:r>
    </w:p>
    <w:p w:rsidR="00DD00B7" w:rsidP="00DD00B7" w:rsidRDefault="00DD00B7" w14:paraId="5ABC7BDE" w14:textId="77777777">
      <w:pPr>
        <w:widowControl w:val="0"/>
      </w:pPr>
      <w:r w:rsidRPr="007F6CB0">
        <w:rPr>
          <w:b/>
          <w:bCs/>
        </w:rPr>
        <w:t>Proposal 2:</w:t>
      </w:r>
      <w:r>
        <w:t xml:space="preserve"> PRB utilization, TNL capacity and RRC connections should not be included as load metrics for inter-system load balancing due to different interpretations in LTE and NR.</w:t>
      </w:r>
    </w:p>
    <w:p w:rsidRPr="00DD00B7" w:rsidR="00DD00B7" w:rsidP="00DD00B7" w:rsidRDefault="00DD00B7" w14:paraId="0BE8CCE4" w14:textId="77777777">
      <w:pPr>
        <w:widowControl w:val="0"/>
      </w:pPr>
      <w:r w:rsidRPr="00DD00B7">
        <w:t xml:space="preserve">Observation 8: Number of active UEs is defined as a mean/max and not an exact value, </w:t>
      </w:r>
      <w:proofErr w:type="spellStart"/>
      <w:r w:rsidRPr="00DD00B7">
        <w:t>eNB</w:t>
      </w:r>
      <w:proofErr w:type="spellEnd"/>
      <w:r w:rsidRPr="00DD00B7">
        <w:t xml:space="preserve"> might not be able to use this metric efficiently for inter-system load balancing.</w:t>
      </w:r>
    </w:p>
    <w:p w:rsidRPr="003A5679" w:rsidR="00DD00B7" w:rsidP="00DD00B7" w:rsidRDefault="00DD00B7" w14:paraId="7D09071D" w14:textId="013F9D91">
      <w:pPr>
        <w:widowControl w:val="0"/>
      </w:pPr>
      <w:r w:rsidRPr="1EB861B7" w:rsidR="00DD00B7">
        <w:rPr>
          <w:b w:val="1"/>
          <w:bCs w:val="1"/>
        </w:rPr>
        <w:t xml:space="preserve">Proposal 3: </w:t>
      </w:r>
      <w:r w:rsidR="00DD00B7">
        <w:rPr/>
        <w:t xml:space="preserve">Number of active UEs is not included as </w:t>
      </w:r>
      <w:r w:rsidR="00DD00B7">
        <w:rPr/>
        <w:t>a</w:t>
      </w:r>
      <w:r w:rsidR="00DD00B7">
        <w:rPr/>
        <w:t>dditional</w:t>
      </w:r>
      <w:r w:rsidR="00DD00B7">
        <w:rPr/>
        <w:t xml:space="preserve"> load metric for inter-system load balancing due to limited usefulness (metric represented only as mean/max and not exact value)</w:t>
      </w:r>
    </w:p>
    <w:p w:rsidR="00185DC9" w:rsidP="1EB861B7" w:rsidRDefault="00185DC9" w14:paraId="37C69B42" w14:textId="673CF1DE">
      <w:pPr>
        <w:pBdr>
          <w:top w:val="single" w:color="auto" w:sz="12" w:space="2"/>
        </w:pBdr>
        <w:ind/>
      </w:pPr>
      <w:r w:rsidRPr="1EB861B7" w:rsidR="00DD00B7">
        <w:rPr>
          <w:b w:val="1"/>
          <w:bCs w:val="1"/>
        </w:rPr>
        <w:t>Proposal 4:</w:t>
      </w:r>
      <w:r w:rsidR="00DD00B7">
        <w:rPr/>
        <w:t xml:space="preserve"> CAC is encoded in LTE style for simplicity purposes for inter-system load balancing</w:t>
      </w:r>
    </w:p>
    <w:sectPr w:rsidR="007B294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A1246" w:rsidP="006F5F92" w:rsidRDefault="00AA1246" w14:paraId="46F5B67E" w14:textId="77777777">
      <w:pPr>
        <w:spacing w:after="0"/>
      </w:pPr>
      <w:r>
        <w:separator/>
      </w:r>
    </w:p>
  </w:endnote>
  <w:endnote w:type="continuationSeparator" w:id="0">
    <w:p w:rsidR="00AA1246" w:rsidP="006F5F92" w:rsidRDefault="00AA1246" w14:paraId="1529FD07" w14:textId="77777777">
      <w:pPr>
        <w:spacing w:after="0"/>
      </w:pPr>
      <w:r>
        <w:continuationSeparator/>
      </w:r>
    </w:p>
  </w:endnote>
  <w:endnote w:type="continuationNotice" w:id="1">
    <w:p w:rsidR="00AA1246" w:rsidRDefault="00AA1246" w14:paraId="5B0D8DD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A1246" w:rsidP="006F5F92" w:rsidRDefault="00AA1246" w14:paraId="44B7A2D7" w14:textId="77777777">
      <w:pPr>
        <w:spacing w:after="0"/>
      </w:pPr>
      <w:r>
        <w:separator/>
      </w:r>
    </w:p>
  </w:footnote>
  <w:footnote w:type="continuationSeparator" w:id="0">
    <w:p w:rsidR="00AA1246" w:rsidP="006F5F92" w:rsidRDefault="00AA1246" w14:paraId="0EBC21A7" w14:textId="77777777">
      <w:pPr>
        <w:spacing w:after="0"/>
      </w:pPr>
      <w:r>
        <w:continuationSeparator/>
      </w:r>
    </w:p>
  </w:footnote>
  <w:footnote w:type="continuationNotice" w:id="1">
    <w:p w:rsidR="00AA1246" w:rsidRDefault="00AA1246" w14:paraId="258742D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hint="default" w:ascii="Arial" w:hAnsi="Arial" w:cs="Times New Roman"/>
        <w:sz w:val="28"/>
        <w:szCs w:val="28"/>
      </w:rPr>
    </w:lvl>
    <w:lvl w:ilvl="2">
      <w:start w:val="1"/>
      <w:numFmt w:val="decimal"/>
      <w:pStyle w:val="Heading3"/>
      <w:lvlText w:val="2.2.%3"/>
      <w:lvlJc w:val="left"/>
      <w:pPr>
        <w:tabs>
          <w:tab w:val="num" w:pos="0"/>
        </w:tabs>
        <w:ind w:left="0" w:firstLine="0"/>
      </w:pPr>
      <w:rPr>
        <w:rFonts w:hint="default" w:ascii="Arial" w:hAnsi="Arial" w:cs="Times New Roman"/>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92C08B2"/>
    <w:multiLevelType w:val="hybridMultilevel"/>
    <w:tmpl w:val="97BA2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CDD361E"/>
    <w:multiLevelType w:val="hybridMultilevel"/>
    <w:tmpl w:val="A5BC86F8"/>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E421DEB"/>
    <w:multiLevelType w:val="multilevel"/>
    <w:tmpl w:val="1C44C7EA"/>
    <w:lvl w:ilvl="0">
      <w:start w:val="1"/>
      <w:numFmt w:val="decimal"/>
      <w:lvlText w:val="%1."/>
      <w:lvlJc w:val="left"/>
      <w:pPr>
        <w:ind w:left="360" w:hanging="360"/>
      </w:pPr>
      <w:rPr>
        <w:rFonts w:hint="default" w:ascii="Arial" w:hAnsi="Arial" w:cs="Times New Roman"/>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0E83C9F"/>
    <w:multiLevelType w:val="hybridMultilevel"/>
    <w:tmpl w:val="3D1483EE"/>
    <w:lvl w:ilvl="0" w:tplc="B1185D0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F6745"/>
    <w:multiLevelType w:val="hybridMultilevel"/>
    <w:tmpl w:val="3D1483EE"/>
    <w:lvl w:ilvl="0" w:tplc="B1185D0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7E6AC7"/>
    <w:multiLevelType w:val="multilevel"/>
    <w:tmpl w:val="5D7E6AC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761674AC"/>
    <w:multiLevelType w:val="hybridMultilevel"/>
    <w:tmpl w:val="9022F94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0"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5"/>
  </w:num>
  <w:num w:numId="3">
    <w:abstractNumId w:val="1"/>
  </w:num>
  <w:num w:numId="4">
    <w:abstractNumId w:val="9"/>
  </w:num>
  <w:num w:numId="5">
    <w:abstractNumId w:val="3"/>
  </w:num>
  <w:num w:numId="6">
    <w:abstractNumId w:val="10"/>
  </w:num>
  <w:num w:numId="7">
    <w:abstractNumId w:val="4"/>
  </w:num>
  <w:num w:numId="8">
    <w:abstractNumId w:val="0"/>
  </w:num>
  <w:num w:numId="9">
    <w:abstractNumId w:val="7"/>
  </w:num>
  <w:num w:numId="10">
    <w:abstractNumId w:val="6"/>
  </w:num>
  <w:num w:numId="11">
    <w:abstractNumId w:val="8"/>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40"/>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923"/>
    <w:rsid w:val="00016A85"/>
    <w:rsid w:val="0002370E"/>
    <w:rsid w:val="00026785"/>
    <w:rsid w:val="0002750B"/>
    <w:rsid w:val="00034905"/>
    <w:rsid w:val="0003513D"/>
    <w:rsid w:val="0003594C"/>
    <w:rsid w:val="00035E0A"/>
    <w:rsid w:val="00040F58"/>
    <w:rsid w:val="00047D10"/>
    <w:rsid w:val="00047F91"/>
    <w:rsid w:val="00050EBA"/>
    <w:rsid w:val="00052325"/>
    <w:rsid w:val="00054F3B"/>
    <w:rsid w:val="00056C6A"/>
    <w:rsid w:val="000576E8"/>
    <w:rsid w:val="0006191A"/>
    <w:rsid w:val="00062827"/>
    <w:rsid w:val="00072148"/>
    <w:rsid w:val="00072D1E"/>
    <w:rsid w:val="00072E7C"/>
    <w:rsid w:val="000817E7"/>
    <w:rsid w:val="0008523C"/>
    <w:rsid w:val="00090788"/>
    <w:rsid w:val="0009270B"/>
    <w:rsid w:val="00095A14"/>
    <w:rsid w:val="000962E4"/>
    <w:rsid w:val="00096866"/>
    <w:rsid w:val="00097203"/>
    <w:rsid w:val="000A36F5"/>
    <w:rsid w:val="000A48CD"/>
    <w:rsid w:val="000A6FE8"/>
    <w:rsid w:val="000A7D3D"/>
    <w:rsid w:val="000B0EE4"/>
    <w:rsid w:val="000B182D"/>
    <w:rsid w:val="000B19D7"/>
    <w:rsid w:val="000B31A9"/>
    <w:rsid w:val="000B65EC"/>
    <w:rsid w:val="000B6ABC"/>
    <w:rsid w:val="000C090F"/>
    <w:rsid w:val="000C1C91"/>
    <w:rsid w:val="000C4B74"/>
    <w:rsid w:val="000C5145"/>
    <w:rsid w:val="000C6678"/>
    <w:rsid w:val="000C677A"/>
    <w:rsid w:val="000C691F"/>
    <w:rsid w:val="000C7C9D"/>
    <w:rsid w:val="000D212C"/>
    <w:rsid w:val="000D2327"/>
    <w:rsid w:val="000D2ED5"/>
    <w:rsid w:val="000D5865"/>
    <w:rsid w:val="000D5DD0"/>
    <w:rsid w:val="000D5F38"/>
    <w:rsid w:val="000D6FA2"/>
    <w:rsid w:val="000D70FA"/>
    <w:rsid w:val="000E0D53"/>
    <w:rsid w:val="000E1826"/>
    <w:rsid w:val="000E191F"/>
    <w:rsid w:val="000E1BBE"/>
    <w:rsid w:val="000E56C4"/>
    <w:rsid w:val="000E57E3"/>
    <w:rsid w:val="000E7AB7"/>
    <w:rsid w:val="000F21CF"/>
    <w:rsid w:val="000F5110"/>
    <w:rsid w:val="000F6012"/>
    <w:rsid w:val="00102A61"/>
    <w:rsid w:val="00103EDF"/>
    <w:rsid w:val="001077AD"/>
    <w:rsid w:val="00107CF4"/>
    <w:rsid w:val="0011000F"/>
    <w:rsid w:val="0011126F"/>
    <w:rsid w:val="00111F23"/>
    <w:rsid w:val="0011543B"/>
    <w:rsid w:val="001167BA"/>
    <w:rsid w:val="00117133"/>
    <w:rsid w:val="001226A1"/>
    <w:rsid w:val="0012462A"/>
    <w:rsid w:val="001254E9"/>
    <w:rsid w:val="001303DE"/>
    <w:rsid w:val="00131D34"/>
    <w:rsid w:val="0013354F"/>
    <w:rsid w:val="001343D7"/>
    <w:rsid w:val="001416AE"/>
    <w:rsid w:val="00145F12"/>
    <w:rsid w:val="001471EE"/>
    <w:rsid w:val="00147E16"/>
    <w:rsid w:val="0015162F"/>
    <w:rsid w:val="00152363"/>
    <w:rsid w:val="00153692"/>
    <w:rsid w:val="00153869"/>
    <w:rsid w:val="00154A12"/>
    <w:rsid w:val="0015586A"/>
    <w:rsid w:val="00155F97"/>
    <w:rsid w:val="00156A7C"/>
    <w:rsid w:val="00156CDF"/>
    <w:rsid w:val="00161867"/>
    <w:rsid w:val="00161E16"/>
    <w:rsid w:val="00162027"/>
    <w:rsid w:val="001640BE"/>
    <w:rsid w:val="00165409"/>
    <w:rsid w:val="001677DF"/>
    <w:rsid w:val="00172310"/>
    <w:rsid w:val="00173416"/>
    <w:rsid w:val="0017483C"/>
    <w:rsid w:val="00175C25"/>
    <w:rsid w:val="00180147"/>
    <w:rsid w:val="00180F65"/>
    <w:rsid w:val="001833D3"/>
    <w:rsid w:val="00184067"/>
    <w:rsid w:val="001845CC"/>
    <w:rsid w:val="00185DC9"/>
    <w:rsid w:val="0018766D"/>
    <w:rsid w:val="00187CD5"/>
    <w:rsid w:val="00192885"/>
    <w:rsid w:val="001928E8"/>
    <w:rsid w:val="0019335B"/>
    <w:rsid w:val="001935AF"/>
    <w:rsid w:val="0019451A"/>
    <w:rsid w:val="001976E5"/>
    <w:rsid w:val="001A0126"/>
    <w:rsid w:val="001A6B88"/>
    <w:rsid w:val="001A7FAA"/>
    <w:rsid w:val="001B105A"/>
    <w:rsid w:val="001C3A5F"/>
    <w:rsid w:val="001C54DA"/>
    <w:rsid w:val="001C6CDD"/>
    <w:rsid w:val="001C75FF"/>
    <w:rsid w:val="001C78D6"/>
    <w:rsid w:val="001D19A8"/>
    <w:rsid w:val="001D3C3F"/>
    <w:rsid w:val="001D424C"/>
    <w:rsid w:val="001D4284"/>
    <w:rsid w:val="001D5280"/>
    <w:rsid w:val="001E00E9"/>
    <w:rsid w:val="001E35D1"/>
    <w:rsid w:val="001E5FF2"/>
    <w:rsid w:val="001E715B"/>
    <w:rsid w:val="001F46BF"/>
    <w:rsid w:val="001F4ADF"/>
    <w:rsid w:val="001F66E5"/>
    <w:rsid w:val="001F7D34"/>
    <w:rsid w:val="00201058"/>
    <w:rsid w:val="00203618"/>
    <w:rsid w:val="00204DFB"/>
    <w:rsid w:val="002104DA"/>
    <w:rsid w:val="00210BA4"/>
    <w:rsid w:val="00213317"/>
    <w:rsid w:val="002134B7"/>
    <w:rsid w:val="00217ADF"/>
    <w:rsid w:val="00230735"/>
    <w:rsid w:val="0023239E"/>
    <w:rsid w:val="00232F8F"/>
    <w:rsid w:val="00241065"/>
    <w:rsid w:val="00242318"/>
    <w:rsid w:val="00242E4E"/>
    <w:rsid w:val="00242FED"/>
    <w:rsid w:val="00245744"/>
    <w:rsid w:val="002505C2"/>
    <w:rsid w:val="00250F42"/>
    <w:rsid w:val="00253749"/>
    <w:rsid w:val="00253A41"/>
    <w:rsid w:val="002550EF"/>
    <w:rsid w:val="002551DB"/>
    <w:rsid w:val="0025623B"/>
    <w:rsid w:val="002569D4"/>
    <w:rsid w:val="00262D46"/>
    <w:rsid w:val="002633FB"/>
    <w:rsid w:val="00265385"/>
    <w:rsid w:val="002661AB"/>
    <w:rsid w:val="00271F96"/>
    <w:rsid w:val="002747DF"/>
    <w:rsid w:val="00275E9F"/>
    <w:rsid w:val="00280C47"/>
    <w:rsid w:val="00282B9B"/>
    <w:rsid w:val="00283124"/>
    <w:rsid w:val="0028329E"/>
    <w:rsid w:val="00283531"/>
    <w:rsid w:val="00284FC6"/>
    <w:rsid w:val="00294640"/>
    <w:rsid w:val="002A4383"/>
    <w:rsid w:val="002A4443"/>
    <w:rsid w:val="002A5A6F"/>
    <w:rsid w:val="002B0A40"/>
    <w:rsid w:val="002B4718"/>
    <w:rsid w:val="002B54AD"/>
    <w:rsid w:val="002B5578"/>
    <w:rsid w:val="002B673C"/>
    <w:rsid w:val="002C22D3"/>
    <w:rsid w:val="002C43BE"/>
    <w:rsid w:val="002C43E9"/>
    <w:rsid w:val="002C5B17"/>
    <w:rsid w:val="002C756B"/>
    <w:rsid w:val="002C7DB3"/>
    <w:rsid w:val="002D4158"/>
    <w:rsid w:val="002D4FE3"/>
    <w:rsid w:val="002D6718"/>
    <w:rsid w:val="002D6BF9"/>
    <w:rsid w:val="002D6DD7"/>
    <w:rsid w:val="002D78B6"/>
    <w:rsid w:val="002E079E"/>
    <w:rsid w:val="002E0D2A"/>
    <w:rsid w:val="002E252A"/>
    <w:rsid w:val="002E378E"/>
    <w:rsid w:val="002E5AB9"/>
    <w:rsid w:val="002E6707"/>
    <w:rsid w:val="002F08BD"/>
    <w:rsid w:val="002F0E20"/>
    <w:rsid w:val="002F3C84"/>
    <w:rsid w:val="002F552A"/>
    <w:rsid w:val="002F61E6"/>
    <w:rsid w:val="003001DF"/>
    <w:rsid w:val="00300A13"/>
    <w:rsid w:val="00303CE6"/>
    <w:rsid w:val="00306829"/>
    <w:rsid w:val="00312511"/>
    <w:rsid w:val="00315786"/>
    <w:rsid w:val="00315D42"/>
    <w:rsid w:val="003167F4"/>
    <w:rsid w:val="00316B43"/>
    <w:rsid w:val="003201F3"/>
    <w:rsid w:val="00320E19"/>
    <w:rsid w:val="003225BF"/>
    <w:rsid w:val="0032635E"/>
    <w:rsid w:val="003266CE"/>
    <w:rsid w:val="003267CB"/>
    <w:rsid w:val="00332392"/>
    <w:rsid w:val="003330D4"/>
    <w:rsid w:val="00337A9F"/>
    <w:rsid w:val="00337DD0"/>
    <w:rsid w:val="0034324E"/>
    <w:rsid w:val="0034415B"/>
    <w:rsid w:val="00344304"/>
    <w:rsid w:val="003479C3"/>
    <w:rsid w:val="00350D3A"/>
    <w:rsid w:val="00352C3E"/>
    <w:rsid w:val="003540F1"/>
    <w:rsid w:val="00355CAE"/>
    <w:rsid w:val="00361A69"/>
    <w:rsid w:val="003622F6"/>
    <w:rsid w:val="003628C5"/>
    <w:rsid w:val="003658AF"/>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90703"/>
    <w:rsid w:val="003918A3"/>
    <w:rsid w:val="00395165"/>
    <w:rsid w:val="003A02A4"/>
    <w:rsid w:val="003A046D"/>
    <w:rsid w:val="003A0C20"/>
    <w:rsid w:val="003A13B6"/>
    <w:rsid w:val="003A1D75"/>
    <w:rsid w:val="003A1D89"/>
    <w:rsid w:val="003A27FD"/>
    <w:rsid w:val="003A2CC4"/>
    <w:rsid w:val="003A5679"/>
    <w:rsid w:val="003A64DA"/>
    <w:rsid w:val="003B0AEC"/>
    <w:rsid w:val="003B332F"/>
    <w:rsid w:val="003B4E73"/>
    <w:rsid w:val="003C09AE"/>
    <w:rsid w:val="003C2713"/>
    <w:rsid w:val="003C2FEE"/>
    <w:rsid w:val="003C4CDF"/>
    <w:rsid w:val="003C58E3"/>
    <w:rsid w:val="003C5CE2"/>
    <w:rsid w:val="003C5FA5"/>
    <w:rsid w:val="003D2358"/>
    <w:rsid w:val="003D2C7B"/>
    <w:rsid w:val="003E1511"/>
    <w:rsid w:val="003E3201"/>
    <w:rsid w:val="003F2FCA"/>
    <w:rsid w:val="003F7D1B"/>
    <w:rsid w:val="0040120E"/>
    <w:rsid w:val="004029C8"/>
    <w:rsid w:val="00403DB7"/>
    <w:rsid w:val="00404C07"/>
    <w:rsid w:val="00405345"/>
    <w:rsid w:val="00414E56"/>
    <w:rsid w:val="00415061"/>
    <w:rsid w:val="0041561A"/>
    <w:rsid w:val="004163B5"/>
    <w:rsid w:val="0042277C"/>
    <w:rsid w:val="00422C08"/>
    <w:rsid w:val="00423920"/>
    <w:rsid w:val="00424B18"/>
    <w:rsid w:val="00424FA9"/>
    <w:rsid w:val="004279FE"/>
    <w:rsid w:val="004308BD"/>
    <w:rsid w:val="004327AB"/>
    <w:rsid w:val="00432FAC"/>
    <w:rsid w:val="00435E68"/>
    <w:rsid w:val="004362BD"/>
    <w:rsid w:val="004364DD"/>
    <w:rsid w:val="004449F2"/>
    <w:rsid w:val="00446CE7"/>
    <w:rsid w:val="00450FAE"/>
    <w:rsid w:val="00451C1B"/>
    <w:rsid w:val="00451F83"/>
    <w:rsid w:val="00452B5E"/>
    <w:rsid w:val="004558A2"/>
    <w:rsid w:val="004563E5"/>
    <w:rsid w:val="00456A91"/>
    <w:rsid w:val="00461824"/>
    <w:rsid w:val="0046588B"/>
    <w:rsid w:val="004732FF"/>
    <w:rsid w:val="0047438E"/>
    <w:rsid w:val="00475C7E"/>
    <w:rsid w:val="00477F9F"/>
    <w:rsid w:val="00481932"/>
    <w:rsid w:val="00483593"/>
    <w:rsid w:val="00483BA7"/>
    <w:rsid w:val="00485D69"/>
    <w:rsid w:val="004934A7"/>
    <w:rsid w:val="0049376F"/>
    <w:rsid w:val="00493946"/>
    <w:rsid w:val="00494443"/>
    <w:rsid w:val="00497C48"/>
    <w:rsid w:val="004A4590"/>
    <w:rsid w:val="004A474C"/>
    <w:rsid w:val="004A64CE"/>
    <w:rsid w:val="004B1AD2"/>
    <w:rsid w:val="004B2A9F"/>
    <w:rsid w:val="004B4B19"/>
    <w:rsid w:val="004C02EB"/>
    <w:rsid w:val="004D3093"/>
    <w:rsid w:val="004D5E38"/>
    <w:rsid w:val="004E2098"/>
    <w:rsid w:val="004F13E3"/>
    <w:rsid w:val="004F5083"/>
    <w:rsid w:val="004F5179"/>
    <w:rsid w:val="004F7718"/>
    <w:rsid w:val="004F7B3D"/>
    <w:rsid w:val="005042BC"/>
    <w:rsid w:val="00506D4A"/>
    <w:rsid w:val="005103A8"/>
    <w:rsid w:val="00510826"/>
    <w:rsid w:val="00514087"/>
    <w:rsid w:val="00514900"/>
    <w:rsid w:val="0051767B"/>
    <w:rsid w:val="00520274"/>
    <w:rsid w:val="00522EF6"/>
    <w:rsid w:val="00527993"/>
    <w:rsid w:val="00530927"/>
    <w:rsid w:val="0053162F"/>
    <w:rsid w:val="00534B18"/>
    <w:rsid w:val="00537659"/>
    <w:rsid w:val="00537971"/>
    <w:rsid w:val="00540178"/>
    <w:rsid w:val="00541B65"/>
    <w:rsid w:val="00543AC1"/>
    <w:rsid w:val="00552BB7"/>
    <w:rsid w:val="005541F9"/>
    <w:rsid w:val="00555822"/>
    <w:rsid w:val="00561066"/>
    <w:rsid w:val="00563CB0"/>
    <w:rsid w:val="00564640"/>
    <w:rsid w:val="00565BAA"/>
    <w:rsid w:val="00570898"/>
    <w:rsid w:val="005713FD"/>
    <w:rsid w:val="00571890"/>
    <w:rsid w:val="005753DF"/>
    <w:rsid w:val="00575CD7"/>
    <w:rsid w:val="00576AFE"/>
    <w:rsid w:val="00576BB1"/>
    <w:rsid w:val="00576C07"/>
    <w:rsid w:val="00577BB1"/>
    <w:rsid w:val="00577C16"/>
    <w:rsid w:val="005809D8"/>
    <w:rsid w:val="0058344B"/>
    <w:rsid w:val="00584295"/>
    <w:rsid w:val="00585A07"/>
    <w:rsid w:val="00586D52"/>
    <w:rsid w:val="00591041"/>
    <w:rsid w:val="005957AD"/>
    <w:rsid w:val="005963BF"/>
    <w:rsid w:val="00597087"/>
    <w:rsid w:val="005A12A6"/>
    <w:rsid w:val="005A1397"/>
    <w:rsid w:val="005A47DA"/>
    <w:rsid w:val="005B0751"/>
    <w:rsid w:val="005B1269"/>
    <w:rsid w:val="005B53AC"/>
    <w:rsid w:val="005C25CF"/>
    <w:rsid w:val="005C3CB3"/>
    <w:rsid w:val="005C40ED"/>
    <w:rsid w:val="005C6201"/>
    <w:rsid w:val="005C7188"/>
    <w:rsid w:val="005C795A"/>
    <w:rsid w:val="005D4CBC"/>
    <w:rsid w:val="005D6E63"/>
    <w:rsid w:val="005E0E30"/>
    <w:rsid w:val="005E2A79"/>
    <w:rsid w:val="005E3F3F"/>
    <w:rsid w:val="005E4355"/>
    <w:rsid w:val="005E5754"/>
    <w:rsid w:val="005E6DE2"/>
    <w:rsid w:val="005F04C8"/>
    <w:rsid w:val="005F089D"/>
    <w:rsid w:val="005F0CF4"/>
    <w:rsid w:val="005F33C2"/>
    <w:rsid w:val="005F351B"/>
    <w:rsid w:val="005F4A1A"/>
    <w:rsid w:val="005F53A6"/>
    <w:rsid w:val="005F5B0D"/>
    <w:rsid w:val="005F7148"/>
    <w:rsid w:val="00600ACC"/>
    <w:rsid w:val="0060397A"/>
    <w:rsid w:val="00604081"/>
    <w:rsid w:val="006100C8"/>
    <w:rsid w:val="00610E18"/>
    <w:rsid w:val="00611E06"/>
    <w:rsid w:val="00611E85"/>
    <w:rsid w:val="006121C2"/>
    <w:rsid w:val="0061649B"/>
    <w:rsid w:val="00622AB5"/>
    <w:rsid w:val="006236F5"/>
    <w:rsid w:val="00626CC8"/>
    <w:rsid w:val="00627C10"/>
    <w:rsid w:val="00630942"/>
    <w:rsid w:val="00631353"/>
    <w:rsid w:val="00631531"/>
    <w:rsid w:val="006323F0"/>
    <w:rsid w:val="006359B7"/>
    <w:rsid w:val="00637E3D"/>
    <w:rsid w:val="00645114"/>
    <w:rsid w:val="0064679C"/>
    <w:rsid w:val="00647465"/>
    <w:rsid w:val="00647685"/>
    <w:rsid w:val="00655C75"/>
    <w:rsid w:val="006611EE"/>
    <w:rsid w:val="0066317D"/>
    <w:rsid w:val="00663251"/>
    <w:rsid w:val="00663BE0"/>
    <w:rsid w:val="00672097"/>
    <w:rsid w:val="006729C9"/>
    <w:rsid w:val="00674BB4"/>
    <w:rsid w:val="00676631"/>
    <w:rsid w:val="0067775F"/>
    <w:rsid w:val="00677772"/>
    <w:rsid w:val="00680433"/>
    <w:rsid w:val="00682BB5"/>
    <w:rsid w:val="00684CA0"/>
    <w:rsid w:val="00685F51"/>
    <w:rsid w:val="00691672"/>
    <w:rsid w:val="00693FD8"/>
    <w:rsid w:val="00697737"/>
    <w:rsid w:val="006A0413"/>
    <w:rsid w:val="006A34EF"/>
    <w:rsid w:val="006A5D13"/>
    <w:rsid w:val="006B1262"/>
    <w:rsid w:val="006B2C70"/>
    <w:rsid w:val="006B3E3D"/>
    <w:rsid w:val="006B4B28"/>
    <w:rsid w:val="006B4E08"/>
    <w:rsid w:val="006C3C95"/>
    <w:rsid w:val="006C6019"/>
    <w:rsid w:val="006D26AD"/>
    <w:rsid w:val="006D27FF"/>
    <w:rsid w:val="006D37B5"/>
    <w:rsid w:val="006D3FE9"/>
    <w:rsid w:val="006D620C"/>
    <w:rsid w:val="006D6B49"/>
    <w:rsid w:val="006E5BAC"/>
    <w:rsid w:val="006E6DEA"/>
    <w:rsid w:val="006F4270"/>
    <w:rsid w:val="006F472E"/>
    <w:rsid w:val="006F5F92"/>
    <w:rsid w:val="00700F9D"/>
    <w:rsid w:val="007014C2"/>
    <w:rsid w:val="00703AE8"/>
    <w:rsid w:val="00706CFD"/>
    <w:rsid w:val="00706FF3"/>
    <w:rsid w:val="00712400"/>
    <w:rsid w:val="007125F6"/>
    <w:rsid w:val="00717E55"/>
    <w:rsid w:val="00721159"/>
    <w:rsid w:val="0072208B"/>
    <w:rsid w:val="00723004"/>
    <w:rsid w:val="00723468"/>
    <w:rsid w:val="0072411E"/>
    <w:rsid w:val="00725989"/>
    <w:rsid w:val="00732AD8"/>
    <w:rsid w:val="00735324"/>
    <w:rsid w:val="0074360F"/>
    <w:rsid w:val="0074378C"/>
    <w:rsid w:val="0074491D"/>
    <w:rsid w:val="00745C96"/>
    <w:rsid w:val="00746188"/>
    <w:rsid w:val="00746DEB"/>
    <w:rsid w:val="00756DC2"/>
    <w:rsid w:val="00762710"/>
    <w:rsid w:val="00764A7B"/>
    <w:rsid w:val="00765A41"/>
    <w:rsid w:val="007677BD"/>
    <w:rsid w:val="007735C3"/>
    <w:rsid w:val="0077432C"/>
    <w:rsid w:val="0077464E"/>
    <w:rsid w:val="0078231C"/>
    <w:rsid w:val="00790D9D"/>
    <w:rsid w:val="00791688"/>
    <w:rsid w:val="007937D8"/>
    <w:rsid w:val="007939A7"/>
    <w:rsid w:val="00793DDF"/>
    <w:rsid w:val="00794C7D"/>
    <w:rsid w:val="00795405"/>
    <w:rsid w:val="00795C6E"/>
    <w:rsid w:val="007A200E"/>
    <w:rsid w:val="007A33C9"/>
    <w:rsid w:val="007A481A"/>
    <w:rsid w:val="007A68FD"/>
    <w:rsid w:val="007A71CF"/>
    <w:rsid w:val="007B0982"/>
    <w:rsid w:val="007B2945"/>
    <w:rsid w:val="007B2EF4"/>
    <w:rsid w:val="007B394D"/>
    <w:rsid w:val="007B7D63"/>
    <w:rsid w:val="007C1FBB"/>
    <w:rsid w:val="007C2B4D"/>
    <w:rsid w:val="007C4E33"/>
    <w:rsid w:val="007C55EB"/>
    <w:rsid w:val="007C6222"/>
    <w:rsid w:val="007D11A4"/>
    <w:rsid w:val="007D1846"/>
    <w:rsid w:val="007D37C1"/>
    <w:rsid w:val="007D3942"/>
    <w:rsid w:val="007D481C"/>
    <w:rsid w:val="007D5936"/>
    <w:rsid w:val="007D5B91"/>
    <w:rsid w:val="007D707D"/>
    <w:rsid w:val="007D725E"/>
    <w:rsid w:val="007E0201"/>
    <w:rsid w:val="007E13EE"/>
    <w:rsid w:val="007E202E"/>
    <w:rsid w:val="007E2BFF"/>
    <w:rsid w:val="007E3B00"/>
    <w:rsid w:val="007E5C90"/>
    <w:rsid w:val="007E6F73"/>
    <w:rsid w:val="007F2099"/>
    <w:rsid w:val="007F27A7"/>
    <w:rsid w:val="007F6365"/>
    <w:rsid w:val="007F6CB0"/>
    <w:rsid w:val="008059A9"/>
    <w:rsid w:val="008059C4"/>
    <w:rsid w:val="008063AF"/>
    <w:rsid w:val="008067FB"/>
    <w:rsid w:val="008124FF"/>
    <w:rsid w:val="00813939"/>
    <w:rsid w:val="008157E3"/>
    <w:rsid w:val="00815F44"/>
    <w:rsid w:val="00816453"/>
    <w:rsid w:val="00817712"/>
    <w:rsid w:val="00821EC1"/>
    <w:rsid w:val="00822FFB"/>
    <w:rsid w:val="0082318F"/>
    <w:rsid w:val="00827954"/>
    <w:rsid w:val="00832549"/>
    <w:rsid w:val="00835181"/>
    <w:rsid w:val="008367F8"/>
    <w:rsid w:val="00843266"/>
    <w:rsid w:val="008445DF"/>
    <w:rsid w:val="00855416"/>
    <w:rsid w:val="00871B5A"/>
    <w:rsid w:val="008732E3"/>
    <w:rsid w:val="0087340E"/>
    <w:rsid w:val="00876F0C"/>
    <w:rsid w:val="0088035C"/>
    <w:rsid w:val="008810EB"/>
    <w:rsid w:val="00881930"/>
    <w:rsid w:val="00882787"/>
    <w:rsid w:val="0088296B"/>
    <w:rsid w:val="00882F94"/>
    <w:rsid w:val="008849C2"/>
    <w:rsid w:val="00884B5D"/>
    <w:rsid w:val="00887745"/>
    <w:rsid w:val="00890F94"/>
    <w:rsid w:val="00891895"/>
    <w:rsid w:val="00891AED"/>
    <w:rsid w:val="00892221"/>
    <w:rsid w:val="00894E41"/>
    <w:rsid w:val="00896B0C"/>
    <w:rsid w:val="008974BD"/>
    <w:rsid w:val="008A1FA8"/>
    <w:rsid w:val="008A288F"/>
    <w:rsid w:val="008A4E2D"/>
    <w:rsid w:val="008A53C4"/>
    <w:rsid w:val="008B20D7"/>
    <w:rsid w:val="008B4226"/>
    <w:rsid w:val="008B78CD"/>
    <w:rsid w:val="008C3794"/>
    <w:rsid w:val="008D2448"/>
    <w:rsid w:val="008D2BA4"/>
    <w:rsid w:val="008D2BC7"/>
    <w:rsid w:val="008D44C8"/>
    <w:rsid w:val="008D4D31"/>
    <w:rsid w:val="008D7DD6"/>
    <w:rsid w:val="008E0DDF"/>
    <w:rsid w:val="008E39E3"/>
    <w:rsid w:val="008E3DAE"/>
    <w:rsid w:val="008E6B32"/>
    <w:rsid w:val="008F0C4C"/>
    <w:rsid w:val="008F51BE"/>
    <w:rsid w:val="009039D9"/>
    <w:rsid w:val="00906354"/>
    <w:rsid w:val="0090723B"/>
    <w:rsid w:val="009108B4"/>
    <w:rsid w:val="0091096F"/>
    <w:rsid w:val="009111A5"/>
    <w:rsid w:val="009119F0"/>
    <w:rsid w:val="00913C64"/>
    <w:rsid w:val="00913FE8"/>
    <w:rsid w:val="0092032A"/>
    <w:rsid w:val="00920B31"/>
    <w:rsid w:val="00922181"/>
    <w:rsid w:val="00925CF3"/>
    <w:rsid w:val="009304EA"/>
    <w:rsid w:val="00935475"/>
    <w:rsid w:val="00942CB4"/>
    <w:rsid w:val="00942DDE"/>
    <w:rsid w:val="009506AC"/>
    <w:rsid w:val="00950BB3"/>
    <w:rsid w:val="00951417"/>
    <w:rsid w:val="0095151B"/>
    <w:rsid w:val="009533E7"/>
    <w:rsid w:val="009562A4"/>
    <w:rsid w:val="00963F22"/>
    <w:rsid w:val="0096588D"/>
    <w:rsid w:val="00970305"/>
    <w:rsid w:val="00970FD5"/>
    <w:rsid w:val="009713D5"/>
    <w:rsid w:val="00972886"/>
    <w:rsid w:val="00975033"/>
    <w:rsid w:val="00983D92"/>
    <w:rsid w:val="00985A55"/>
    <w:rsid w:val="00987041"/>
    <w:rsid w:val="00990B56"/>
    <w:rsid w:val="009916A3"/>
    <w:rsid w:val="0099310B"/>
    <w:rsid w:val="009A0C3A"/>
    <w:rsid w:val="009A207C"/>
    <w:rsid w:val="009A296B"/>
    <w:rsid w:val="009A38EE"/>
    <w:rsid w:val="009A40F0"/>
    <w:rsid w:val="009A77DF"/>
    <w:rsid w:val="009B330A"/>
    <w:rsid w:val="009B5803"/>
    <w:rsid w:val="009B7ABA"/>
    <w:rsid w:val="009C1390"/>
    <w:rsid w:val="009C1BEF"/>
    <w:rsid w:val="009C22C2"/>
    <w:rsid w:val="009C3EA1"/>
    <w:rsid w:val="009C53FB"/>
    <w:rsid w:val="009C67CD"/>
    <w:rsid w:val="009E1572"/>
    <w:rsid w:val="009E4270"/>
    <w:rsid w:val="009E44B3"/>
    <w:rsid w:val="009E4C07"/>
    <w:rsid w:val="009F3EF1"/>
    <w:rsid w:val="009F4805"/>
    <w:rsid w:val="009F4B47"/>
    <w:rsid w:val="009F6340"/>
    <w:rsid w:val="00A0067A"/>
    <w:rsid w:val="00A02BC4"/>
    <w:rsid w:val="00A1287C"/>
    <w:rsid w:val="00A14B6D"/>
    <w:rsid w:val="00A15ECD"/>
    <w:rsid w:val="00A251B1"/>
    <w:rsid w:val="00A251BF"/>
    <w:rsid w:val="00A277DC"/>
    <w:rsid w:val="00A31396"/>
    <w:rsid w:val="00A32E7B"/>
    <w:rsid w:val="00A33D39"/>
    <w:rsid w:val="00A35076"/>
    <w:rsid w:val="00A36F6D"/>
    <w:rsid w:val="00A41308"/>
    <w:rsid w:val="00A43B1E"/>
    <w:rsid w:val="00A54B6B"/>
    <w:rsid w:val="00A57ADC"/>
    <w:rsid w:val="00A613EA"/>
    <w:rsid w:val="00A70063"/>
    <w:rsid w:val="00A7080B"/>
    <w:rsid w:val="00A72D22"/>
    <w:rsid w:val="00A746E5"/>
    <w:rsid w:val="00A74946"/>
    <w:rsid w:val="00A80341"/>
    <w:rsid w:val="00A81389"/>
    <w:rsid w:val="00A83B5A"/>
    <w:rsid w:val="00A944D4"/>
    <w:rsid w:val="00A94817"/>
    <w:rsid w:val="00A94F05"/>
    <w:rsid w:val="00AA03AD"/>
    <w:rsid w:val="00AA1246"/>
    <w:rsid w:val="00AA2424"/>
    <w:rsid w:val="00AA3C76"/>
    <w:rsid w:val="00AA4020"/>
    <w:rsid w:val="00AA5250"/>
    <w:rsid w:val="00AA5573"/>
    <w:rsid w:val="00AA5FE1"/>
    <w:rsid w:val="00AA6219"/>
    <w:rsid w:val="00AB2494"/>
    <w:rsid w:val="00AB650C"/>
    <w:rsid w:val="00AC2AB5"/>
    <w:rsid w:val="00AC3357"/>
    <w:rsid w:val="00AC34C9"/>
    <w:rsid w:val="00AC3B78"/>
    <w:rsid w:val="00AC5FC4"/>
    <w:rsid w:val="00AC6C0C"/>
    <w:rsid w:val="00AC79CE"/>
    <w:rsid w:val="00AD2077"/>
    <w:rsid w:val="00AD2587"/>
    <w:rsid w:val="00AD292F"/>
    <w:rsid w:val="00AD2A1A"/>
    <w:rsid w:val="00AD2CA3"/>
    <w:rsid w:val="00AD5D39"/>
    <w:rsid w:val="00AD61E5"/>
    <w:rsid w:val="00AD6B8D"/>
    <w:rsid w:val="00AE175D"/>
    <w:rsid w:val="00AE6A68"/>
    <w:rsid w:val="00AF2AC7"/>
    <w:rsid w:val="00AF2BA5"/>
    <w:rsid w:val="00AF6891"/>
    <w:rsid w:val="00AF7B32"/>
    <w:rsid w:val="00B00781"/>
    <w:rsid w:val="00B044DD"/>
    <w:rsid w:val="00B045AC"/>
    <w:rsid w:val="00B04B29"/>
    <w:rsid w:val="00B06085"/>
    <w:rsid w:val="00B06C23"/>
    <w:rsid w:val="00B10A69"/>
    <w:rsid w:val="00B111B7"/>
    <w:rsid w:val="00B155B2"/>
    <w:rsid w:val="00B1626A"/>
    <w:rsid w:val="00B1727A"/>
    <w:rsid w:val="00B17660"/>
    <w:rsid w:val="00B2357A"/>
    <w:rsid w:val="00B2379B"/>
    <w:rsid w:val="00B2421B"/>
    <w:rsid w:val="00B26435"/>
    <w:rsid w:val="00B264E8"/>
    <w:rsid w:val="00B268C9"/>
    <w:rsid w:val="00B368F2"/>
    <w:rsid w:val="00B37861"/>
    <w:rsid w:val="00B37D98"/>
    <w:rsid w:val="00B43216"/>
    <w:rsid w:val="00B4378B"/>
    <w:rsid w:val="00B50D41"/>
    <w:rsid w:val="00B52177"/>
    <w:rsid w:val="00B53F44"/>
    <w:rsid w:val="00B57019"/>
    <w:rsid w:val="00B5717B"/>
    <w:rsid w:val="00B57D2F"/>
    <w:rsid w:val="00B60ED5"/>
    <w:rsid w:val="00B64708"/>
    <w:rsid w:val="00B64F44"/>
    <w:rsid w:val="00B6529C"/>
    <w:rsid w:val="00B65F0F"/>
    <w:rsid w:val="00B666CB"/>
    <w:rsid w:val="00B66708"/>
    <w:rsid w:val="00B70A58"/>
    <w:rsid w:val="00B71C16"/>
    <w:rsid w:val="00B75747"/>
    <w:rsid w:val="00B75CD8"/>
    <w:rsid w:val="00B77308"/>
    <w:rsid w:val="00B80B84"/>
    <w:rsid w:val="00B82B3E"/>
    <w:rsid w:val="00B83857"/>
    <w:rsid w:val="00B84280"/>
    <w:rsid w:val="00B84D39"/>
    <w:rsid w:val="00B87563"/>
    <w:rsid w:val="00B91FF8"/>
    <w:rsid w:val="00B96358"/>
    <w:rsid w:val="00BA3A8E"/>
    <w:rsid w:val="00BA3ED4"/>
    <w:rsid w:val="00BA6CA7"/>
    <w:rsid w:val="00BA7490"/>
    <w:rsid w:val="00BA7F54"/>
    <w:rsid w:val="00BB14A6"/>
    <w:rsid w:val="00BB3B20"/>
    <w:rsid w:val="00BB47ED"/>
    <w:rsid w:val="00BC178A"/>
    <w:rsid w:val="00BC21B8"/>
    <w:rsid w:val="00BC3AC3"/>
    <w:rsid w:val="00BC3AE3"/>
    <w:rsid w:val="00BD20A9"/>
    <w:rsid w:val="00BD42EE"/>
    <w:rsid w:val="00BE01CF"/>
    <w:rsid w:val="00BE1266"/>
    <w:rsid w:val="00BE12FA"/>
    <w:rsid w:val="00BE50D7"/>
    <w:rsid w:val="00BE7767"/>
    <w:rsid w:val="00BE783F"/>
    <w:rsid w:val="00BF24DD"/>
    <w:rsid w:val="00BF345C"/>
    <w:rsid w:val="00BF3C10"/>
    <w:rsid w:val="00BF40C7"/>
    <w:rsid w:val="00BF5524"/>
    <w:rsid w:val="00BF6E84"/>
    <w:rsid w:val="00C0147B"/>
    <w:rsid w:val="00C05F29"/>
    <w:rsid w:val="00C12949"/>
    <w:rsid w:val="00C1447D"/>
    <w:rsid w:val="00C2184C"/>
    <w:rsid w:val="00C228BA"/>
    <w:rsid w:val="00C24CD9"/>
    <w:rsid w:val="00C25DC9"/>
    <w:rsid w:val="00C26067"/>
    <w:rsid w:val="00C26276"/>
    <w:rsid w:val="00C26C3D"/>
    <w:rsid w:val="00C277B0"/>
    <w:rsid w:val="00C323F3"/>
    <w:rsid w:val="00C33120"/>
    <w:rsid w:val="00C37DA5"/>
    <w:rsid w:val="00C37F17"/>
    <w:rsid w:val="00C42F65"/>
    <w:rsid w:val="00C440FC"/>
    <w:rsid w:val="00C44396"/>
    <w:rsid w:val="00C4458D"/>
    <w:rsid w:val="00C45C8A"/>
    <w:rsid w:val="00C476D8"/>
    <w:rsid w:val="00C50605"/>
    <w:rsid w:val="00C519AC"/>
    <w:rsid w:val="00C5286E"/>
    <w:rsid w:val="00C53700"/>
    <w:rsid w:val="00C5463A"/>
    <w:rsid w:val="00C56952"/>
    <w:rsid w:val="00C6038F"/>
    <w:rsid w:val="00C6216A"/>
    <w:rsid w:val="00C63B82"/>
    <w:rsid w:val="00C64DB9"/>
    <w:rsid w:val="00C75369"/>
    <w:rsid w:val="00C84175"/>
    <w:rsid w:val="00C87395"/>
    <w:rsid w:val="00C902BF"/>
    <w:rsid w:val="00C911DF"/>
    <w:rsid w:val="00C91430"/>
    <w:rsid w:val="00C93D55"/>
    <w:rsid w:val="00C94362"/>
    <w:rsid w:val="00C956B7"/>
    <w:rsid w:val="00C96186"/>
    <w:rsid w:val="00C97DC1"/>
    <w:rsid w:val="00CA0D24"/>
    <w:rsid w:val="00CA116F"/>
    <w:rsid w:val="00CA206B"/>
    <w:rsid w:val="00CA4AD5"/>
    <w:rsid w:val="00CA5B96"/>
    <w:rsid w:val="00CA7C3C"/>
    <w:rsid w:val="00CB058A"/>
    <w:rsid w:val="00CB28BD"/>
    <w:rsid w:val="00CB42AD"/>
    <w:rsid w:val="00CB7CF9"/>
    <w:rsid w:val="00CC0891"/>
    <w:rsid w:val="00CC0D33"/>
    <w:rsid w:val="00CC2F46"/>
    <w:rsid w:val="00CC4B2D"/>
    <w:rsid w:val="00CC5A7A"/>
    <w:rsid w:val="00CC6A6A"/>
    <w:rsid w:val="00CC6C22"/>
    <w:rsid w:val="00CD2669"/>
    <w:rsid w:val="00CD41EB"/>
    <w:rsid w:val="00CE0638"/>
    <w:rsid w:val="00CE3843"/>
    <w:rsid w:val="00CE3ABB"/>
    <w:rsid w:val="00CE409F"/>
    <w:rsid w:val="00CE56B2"/>
    <w:rsid w:val="00CE69F9"/>
    <w:rsid w:val="00CE7308"/>
    <w:rsid w:val="00CF02EE"/>
    <w:rsid w:val="00CF14E2"/>
    <w:rsid w:val="00CF5ADB"/>
    <w:rsid w:val="00CF6A5C"/>
    <w:rsid w:val="00D05822"/>
    <w:rsid w:val="00D10ADD"/>
    <w:rsid w:val="00D17907"/>
    <w:rsid w:val="00D213C4"/>
    <w:rsid w:val="00D22C20"/>
    <w:rsid w:val="00D232ED"/>
    <w:rsid w:val="00D253DD"/>
    <w:rsid w:val="00D25B0D"/>
    <w:rsid w:val="00D30A6D"/>
    <w:rsid w:val="00D3148A"/>
    <w:rsid w:val="00D32364"/>
    <w:rsid w:val="00D35E4D"/>
    <w:rsid w:val="00D36338"/>
    <w:rsid w:val="00D3761B"/>
    <w:rsid w:val="00D42323"/>
    <w:rsid w:val="00D42706"/>
    <w:rsid w:val="00D45F2D"/>
    <w:rsid w:val="00D50137"/>
    <w:rsid w:val="00D53686"/>
    <w:rsid w:val="00D5625C"/>
    <w:rsid w:val="00D57C3A"/>
    <w:rsid w:val="00D6087C"/>
    <w:rsid w:val="00D67195"/>
    <w:rsid w:val="00D67481"/>
    <w:rsid w:val="00D73B9F"/>
    <w:rsid w:val="00D7472A"/>
    <w:rsid w:val="00D76F1D"/>
    <w:rsid w:val="00D800C1"/>
    <w:rsid w:val="00D81781"/>
    <w:rsid w:val="00D820D0"/>
    <w:rsid w:val="00D90EB8"/>
    <w:rsid w:val="00D960BE"/>
    <w:rsid w:val="00D97643"/>
    <w:rsid w:val="00DA40D8"/>
    <w:rsid w:val="00DB3FD3"/>
    <w:rsid w:val="00DC1F6A"/>
    <w:rsid w:val="00DC44BF"/>
    <w:rsid w:val="00DC488E"/>
    <w:rsid w:val="00DD00B7"/>
    <w:rsid w:val="00DD0372"/>
    <w:rsid w:val="00DD0638"/>
    <w:rsid w:val="00DD2A7E"/>
    <w:rsid w:val="00DD498A"/>
    <w:rsid w:val="00DD4C63"/>
    <w:rsid w:val="00DE0DF9"/>
    <w:rsid w:val="00DE1B98"/>
    <w:rsid w:val="00DE381F"/>
    <w:rsid w:val="00DE3D26"/>
    <w:rsid w:val="00DE4D16"/>
    <w:rsid w:val="00DF04B4"/>
    <w:rsid w:val="00DF1A40"/>
    <w:rsid w:val="00DF40CF"/>
    <w:rsid w:val="00DF4223"/>
    <w:rsid w:val="00DF42AD"/>
    <w:rsid w:val="00DF6490"/>
    <w:rsid w:val="00DF7474"/>
    <w:rsid w:val="00DF7D99"/>
    <w:rsid w:val="00E03C17"/>
    <w:rsid w:val="00E0504A"/>
    <w:rsid w:val="00E06E8A"/>
    <w:rsid w:val="00E101B2"/>
    <w:rsid w:val="00E12A67"/>
    <w:rsid w:val="00E158E5"/>
    <w:rsid w:val="00E173D4"/>
    <w:rsid w:val="00E17CF6"/>
    <w:rsid w:val="00E245CC"/>
    <w:rsid w:val="00E259BF"/>
    <w:rsid w:val="00E259F3"/>
    <w:rsid w:val="00E32907"/>
    <w:rsid w:val="00E339F3"/>
    <w:rsid w:val="00E3400F"/>
    <w:rsid w:val="00E34BA9"/>
    <w:rsid w:val="00E35820"/>
    <w:rsid w:val="00E37DC1"/>
    <w:rsid w:val="00E422CA"/>
    <w:rsid w:val="00E43720"/>
    <w:rsid w:val="00E45FB4"/>
    <w:rsid w:val="00E4680E"/>
    <w:rsid w:val="00E512D1"/>
    <w:rsid w:val="00E525C0"/>
    <w:rsid w:val="00E60675"/>
    <w:rsid w:val="00E60AFA"/>
    <w:rsid w:val="00E60F37"/>
    <w:rsid w:val="00E61A54"/>
    <w:rsid w:val="00E64CD6"/>
    <w:rsid w:val="00E64E30"/>
    <w:rsid w:val="00E73377"/>
    <w:rsid w:val="00E76F2A"/>
    <w:rsid w:val="00E82C5D"/>
    <w:rsid w:val="00E83A8F"/>
    <w:rsid w:val="00E863D5"/>
    <w:rsid w:val="00E87AA7"/>
    <w:rsid w:val="00E87B40"/>
    <w:rsid w:val="00E937FF"/>
    <w:rsid w:val="00EA3CB8"/>
    <w:rsid w:val="00EA4763"/>
    <w:rsid w:val="00EA494F"/>
    <w:rsid w:val="00EA5C4A"/>
    <w:rsid w:val="00EA6B53"/>
    <w:rsid w:val="00EB22DF"/>
    <w:rsid w:val="00EB32DE"/>
    <w:rsid w:val="00EB6570"/>
    <w:rsid w:val="00EB6937"/>
    <w:rsid w:val="00EC1087"/>
    <w:rsid w:val="00EC202E"/>
    <w:rsid w:val="00EC3CC2"/>
    <w:rsid w:val="00EC48B6"/>
    <w:rsid w:val="00EC6685"/>
    <w:rsid w:val="00EC698E"/>
    <w:rsid w:val="00EC7BF9"/>
    <w:rsid w:val="00ED41AB"/>
    <w:rsid w:val="00EE0B4B"/>
    <w:rsid w:val="00EE1B5A"/>
    <w:rsid w:val="00EE2DF0"/>
    <w:rsid w:val="00EF05A2"/>
    <w:rsid w:val="00EF126B"/>
    <w:rsid w:val="00EF1392"/>
    <w:rsid w:val="00EF2885"/>
    <w:rsid w:val="00F012E6"/>
    <w:rsid w:val="00F03C68"/>
    <w:rsid w:val="00F06517"/>
    <w:rsid w:val="00F07339"/>
    <w:rsid w:val="00F07F52"/>
    <w:rsid w:val="00F111E9"/>
    <w:rsid w:val="00F12362"/>
    <w:rsid w:val="00F16E95"/>
    <w:rsid w:val="00F1743A"/>
    <w:rsid w:val="00F17D70"/>
    <w:rsid w:val="00F266C3"/>
    <w:rsid w:val="00F27C91"/>
    <w:rsid w:val="00F32338"/>
    <w:rsid w:val="00F32D2F"/>
    <w:rsid w:val="00F409E2"/>
    <w:rsid w:val="00F450A7"/>
    <w:rsid w:val="00F462BB"/>
    <w:rsid w:val="00F46663"/>
    <w:rsid w:val="00F54F5F"/>
    <w:rsid w:val="00F56172"/>
    <w:rsid w:val="00F576ED"/>
    <w:rsid w:val="00F60B9B"/>
    <w:rsid w:val="00F60CC6"/>
    <w:rsid w:val="00F61988"/>
    <w:rsid w:val="00F6453D"/>
    <w:rsid w:val="00F6665A"/>
    <w:rsid w:val="00F66F57"/>
    <w:rsid w:val="00F675B4"/>
    <w:rsid w:val="00F678A0"/>
    <w:rsid w:val="00F6798B"/>
    <w:rsid w:val="00F7005E"/>
    <w:rsid w:val="00F712F8"/>
    <w:rsid w:val="00F721F9"/>
    <w:rsid w:val="00F7256F"/>
    <w:rsid w:val="00F72A0F"/>
    <w:rsid w:val="00F730CB"/>
    <w:rsid w:val="00F74E15"/>
    <w:rsid w:val="00F81169"/>
    <w:rsid w:val="00F926C5"/>
    <w:rsid w:val="00F92D0B"/>
    <w:rsid w:val="00F93FF0"/>
    <w:rsid w:val="00F9407A"/>
    <w:rsid w:val="00FA1560"/>
    <w:rsid w:val="00FA1F99"/>
    <w:rsid w:val="00FA4BCA"/>
    <w:rsid w:val="00FA546E"/>
    <w:rsid w:val="00FA5E31"/>
    <w:rsid w:val="00FA62A1"/>
    <w:rsid w:val="00FB0DAC"/>
    <w:rsid w:val="00FB1794"/>
    <w:rsid w:val="00FB1EC7"/>
    <w:rsid w:val="00FB2A8C"/>
    <w:rsid w:val="00FB2ECB"/>
    <w:rsid w:val="00FB3EDB"/>
    <w:rsid w:val="00FB5374"/>
    <w:rsid w:val="00FC061D"/>
    <w:rsid w:val="00FC2127"/>
    <w:rsid w:val="00FC4044"/>
    <w:rsid w:val="00FC4A66"/>
    <w:rsid w:val="00FC4C19"/>
    <w:rsid w:val="00FC4DFF"/>
    <w:rsid w:val="00FC5FD8"/>
    <w:rsid w:val="00FD1D72"/>
    <w:rsid w:val="00FD389D"/>
    <w:rsid w:val="00FE0644"/>
    <w:rsid w:val="00FE133E"/>
    <w:rsid w:val="00FE32BC"/>
    <w:rsid w:val="00FE3B7B"/>
    <w:rsid w:val="00FF0029"/>
    <w:rsid w:val="00FF04B5"/>
    <w:rsid w:val="00FF2ED4"/>
    <w:rsid w:val="00FF32AD"/>
    <w:rsid w:val="00FF5F62"/>
    <w:rsid w:val="00FF6838"/>
    <w:rsid w:val="1EB86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F2A"/>
    <w:pPr>
      <w:spacing w:after="180" w:line="240" w:lineRule="auto"/>
    </w:pPr>
    <w:rPr>
      <w:rFonts w:ascii="Times New Roman" w:hAnsi="Times New Roman" w:eastAsia="Malgun Gothic" w:cs="Times New Roman"/>
      <w:sz w:val="20"/>
      <w:szCs w:val="20"/>
      <w:lang w:val="en-GB"/>
    </w:rPr>
  </w:style>
  <w:style w:type="paragraph" w:styleId="Heading1">
    <w:name w:val="heading 1"/>
    <w:next w:val="Normal"/>
    <w:link w:val="Heading1Char"/>
    <w:qFormat/>
    <w:rsid w:val="00185DC9"/>
    <w:pPr>
      <w:keepNext/>
      <w:keepLines/>
      <w:pBdr>
        <w:top w:val="single" w:color="auto" w:sz="12" w:space="3"/>
      </w:pBdr>
      <w:spacing w:before="240" w:after="180" w:line="240" w:lineRule="auto"/>
      <w:ind w:left="1134" w:hanging="1134"/>
      <w:outlineLvl w:val="0"/>
    </w:pPr>
    <w:rPr>
      <w:rFonts w:ascii="Arial" w:hAnsi="Arial" w:eastAsia="Malgun Gothic"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color="auto" w:sz="0" w:space="0"/>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85DC9"/>
    <w:rPr>
      <w:rFonts w:ascii="Arial" w:hAnsi="Arial" w:eastAsia="Malgun Gothic" w:cs="Times New Roman"/>
      <w:sz w:val="36"/>
      <w:szCs w:val="20"/>
      <w:lang w:val="en-GB"/>
    </w:rPr>
  </w:style>
  <w:style w:type="character" w:styleId="Heading2Char" w:customStyle="1">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hAnsi="Arial" w:eastAsia="Malgun Gothic" w:cs="Times New Roman"/>
      <w:sz w:val="32"/>
      <w:szCs w:val="20"/>
      <w:lang w:val="en-GB" w:eastAsia="x-none"/>
    </w:rPr>
  </w:style>
  <w:style w:type="character" w:styleId="Heading3Char" w:customStyle="1">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hAnsi="Arial" w:eastAsia="Malgun Gothic" w:cs="Times New Roman"/>
      <w:sz w:val="28"/>
      <w:szCs w:val="20"/>
      <w:lang w:val="en-GB" w:eastAsia="x-none"/>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hAnsi="Arial" w:eastAsia="Malgun Gothic" w:cs="Times New Roman"/>
      <w:sz w:val="24"/>
      <w:szCs w:val="20"/>
      <w:lang w:val="en-GB" w:eastAsia="x-none"/>
    </w:rPr>
  </w:style>
  <w:style w:type="character" w:styleId="Heading5Char" w:customStyle="1">
    <w:name w:val="Heading 5 Char"/>
    <w:aliases w:val="H5 Char,h5 Char,Head5 Char,Heading5 Char,M5 Char,mh2 Char,Module heading 2 Char,heading 8 Char,Numbered Sub-list Char"/>
    <w:basedOn w:val="DefaultParagraphFont"/>
    <w:link w:val="Heading5"/>
    <w:rsid w:val="00185DC9"/>
    <w:rPr>
      <w:rFonts w:ascii="Arial" w:hAnsi="Arial" w:eastAsia="Malgun Gothic" w:cs="Times New Roman"/>
      <w:szCs w:val="20"/>
      <w:lang w:val="en-GB" w:eastAsia="x-none"/>
    </w:rPr>
  </w:style>
  <w:style w:type="character" w:styleId="Heading6Char" w:customStyle="1">
    <w:name w:val="Heading 6 Char"/>
    <w:basedOn w:val="DefaultParagraphFont"/>
    <w:link w:val="Heading6"/>
    <w:rsid w:val="00185DC9"/>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rsid w:val="00185DC9"/>
    <w:rPr>
      <w:rFonts w:ascii="Arial" w:hAnsi="Arial" w:eastAsia="Malgun Gothic" w:cs="Times New Roman"/>
      <w:sz w:val="20"/>
      <w:szCs w:val="20"/>
      <w:lang w:val="en-GB" w:eastAsia="x-none"/>
    </w:rPr>
  </w:style>
  <w:style w:type="character" w:styleId="Heading8Char" w:customStyle="1">
    <w:name w:val="Heading 8 Char"/>
    <w:basedOn w:val="DefaultParagraphFont"/>
    <w:link w:val="Heading8"/>
    <w:rsid w:val="00185DC9"/>
    <w:rPr>
      <w:rFonts w:ascii="Arial" w:hAnsi="Arial" w:eastAsia="Malgun Gothic" w:cs="Times New Roman"/>
      <w:sz w:val="36"/>
      <w:szCs w:val="20"/>
      <w:lang w:val="en-GB"/>
    </w:rPr>
  </w:style>
  <w:style w:type="character" w:styleId="Heading9Char" w:customStyle="1">
    <w:name w:val="Heading 9 Char"/>
    <w:basedOn w:val="DefaultParagraphFont"/>
    <w:link w:val="Heading9"/>
    <w:rsid w:val="00185DC9"/>
    <w:rPr>
      <w:rFonts w:ascii="Arial" w:hAnsi="Arial" w:eastAsia="Malgun Gothic" w:cs="Times New Roman"/>
      <w:sz w:val="36"/>
      <w:szCs w:val="20"/>
      <w:lang w:val="en-GB"/>
    </w:rPr>
  </w:style>
  <w:style w:type="character" w:styleId="TALChar" w:customStyle="1">
    <w:name w:val="TAL Char"/>
    <w:link w:val="TAL"/>
    <w:qFormat/>
    <w:locked/>
    <w:rsid w:val="00185DC9"/>
    <w:rPr>
      <w:rFonts w:ascii="Arial" w:hAnsi="Arial" w:cs="Arial"/>
      <w:sz w:val="18"/>
      <w:lang w:val="x-none"/>
    </w:rPr>
  </w:style>
  <w:style w:type="paragraph" w:styleId="TAL" w:customStyle="1">
    <w:name w:val="TAL"/>
    <w:basedOn w:val="Normal"/>
    <w:link w:val="TALChar"/>
    <w:qFormat/>
    <w:rsid w:val="00185DC9"/>
    <w:pPr>
      <w:keepNext/>
      <w:keepLines/>
      <w:spacing w:after="0"/>
    </w:pPr>
    <w:rPr>
      <w:rFonts w:ascii="Arial" w:hAnsi="Arial" w:cs="Arial" w:eastAsiaTheme="minorHAnsi"/>
      <w:sz w:val="18"/>
      <w:szCs w:val="22"/>
      <w:lang w:val="x-none"/>
    </w:rPr>
  </w:style>
  <w:style w:type="character" w:styleId="B1Char" w:customStyle="1">
    <w:name w:val="B1 Char"/>
    <w:link w:val="B1"/>
    <w:qFormat/>
    <w:locked/>
    <w:rsid w:val="00185DC9"/>
    <w:rPr>
      <w:lang w:val="en-GB" w:eastAsia="x-none"/>
    </w:rPr>
  </w:style>
  <w:style w:type="paragraph" w:styleId="B1" w:customStyle="1">
    <w:name w:val="B1"/>
    <w:basedOn w:val="Normal"/>
    <w:link w:val="B1Char"/>
    <w:qFormat/>
    <w:rsid w:val="00185DC9"/>
    <w:pPr>
      <w:ind w:left="568" w:hanging="284"/>
    </w:pPr>
    <w:rPr>
      <w:rFonts w:asciiTheme="minorHAnsi" w:hAnsiTheme="minorHAnsi" w:eastAsiaTheme="minorHAnsi" w:cstheme="minorBidi"/>
      <w:sz w:val="22"/>
      <w:szCs w:val="22"/>
      <w:lang w:eastAsia="x-none"/>
    </w:rPr>
  </w:style>
  <w:style w:type="character" w:styleId="THChar" w:customStyle="1">
    <w:name w:val="TH Char"/>
    <w:link w:val="TH"/>
    <w:qFormat/>
    <w:locked/>
    <w:rsid w:val="00185DC9"/>
    <w:rPr>
      <w:rFonts w:ascii="Arial" w:hAnsi="Arial" w:cs="Arial"/>
      <w:b/>
      <w:lang w:val="en-GB" w:eastAsia="x-none"/>
    </w:rPr>
  </w:style>
  <w:style w:type="paragraph" w:styleId="TH" w:customStyle="1">
    <w:name w:val="TH"/>
    <w:basedOn w:val="Normal"/>
    <w:link w:val="THChar"/>
    <w:qFormat/>
    <w:rsid w:val="00185DC9"/>
    <w:pPr>
      <w:keepNext/>
      <w:keepLines/>
      <w:spacing w:before="60"/>
      <w:jc w:val="center"/>
    </w:pPr>
    <w:rPr>
      <w:rFonts w:ascii="Arial" w:hAnsi="Arial" w:cs="Arial" w:eastAsiaTheme="minorHAnsi"/>
      <w:b/>
      <w:sz w:val="22"/>
      <w:szCs w:val="22"/>
      <w:lang w:eastAsia="x-none"/>
    </w:rPr>
  </w:style>
  <w:style w:type="paragraph" w:styleId="1" w:customStyle="1">
    <w:name w:val="正文1"/>
    <w:uiPriority w:val="99"/>
    <w:qFormat/>
    <w:rsid w:val="00185DC9"/>
    <w:pPr>
      <w:spacing w:before="100" w:beforeAutospacing="1" w:after="120" w:line="240" w:lineRule="auto"/>
    </w:pPr>
    <w:rPr>
      <w:rFonts w:ascii="Times New Roman" w:hAnsi="Times New Roman" w:eastAsia="MS Mincho" w:cs="Times New Roman"/>
      <w:lang w:eastAsia="ko-KR"/>
    </w:rPr>
  </w:style>
  <w:style w:type="paragraph" w:styleId="References" w:customStyle="1">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styleId="TAH" w:customStyle="1">
    <w:name w:val="TAH"/>
    <w:basedOn w:val="Normal"/>
    <w:link w:val="TAHCar"/>
    <w:qFormat/>
    <w:rsid w:val="00185DC9"/>
    <w:pPr>
      <w:keepNext/>
      <w:keepLines/>
      <w:spacing w:after="0"/>
      <w:jc w:val="center"/>
    </w:pPr>
    <w:rPr>
      <w:rFonts w:ascii="Arial" w:hAnsi="Arial"/>
      <w:b/>
      <w:sz w:val="18"/>
      <w:lang w:val="x-none"/>
    </w:rPr>
  </w:style>
  <w:style w:type="character" w:styleId="TAHCar" w:customStyle="1">
    <w:name w:val="TAH Car"/>
    <w:link w:val="TAH"/>
    <w:qFormat/>
    <w:locked/>
    <w:rsid w:val="00185DC9"/>
    <w:rPr>
      <w:rFonts w:ascii="Arial" w:hAnsi="Arial" w:eastAsia="Malgun Gothic"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B5578"/>
    <w:rPr>
      <w:rFonts w:ascii="Segoe UI" w:hAnsi="Segoe UI" w:eastAsia="Malgun Gothic"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styleId="normaltextrun1" w:customStyle="1">
    <w:name w:val="normaltextrun1"/>
    <w:rsid w:val="00204DFB"/>
  </w:style>
  <w:style w:type="table" w:styleId="TableGrid">
    <w:name w:val="Table Grid"/>
    <w:basedOn w:val="TableNormal"/>
    <w:uiPriority w:val="39"/>
    <w:rsid w:val="005F08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F" w:customStyle="1">
    <w:name w:val="TF"/>
    <w:aliases w:val="left"/>
    <w:basedOn w:val="Normal"/>
    <w:link w:val="TFChar"/>
    <w:qFormat/>
    <w:rsid w:val="00241065"/>
    <w:pPr>
      <w:keepLines/>
      <w:spacing w:after="240"/>
      <w:jc w:val="center"/>
    </w:pPr>
    <w:rPr>
      <w:rFonts w:ascii="Arial" w:hAnsi="Arial" w:eastAsia="Times New Roman"/>
      <w:b/>
    </w:rPr>
  </w:style>
  <w:style w:type="character" w:styleId="TFChar" w:customStyle="1">
    <w:name w:val="TF Char"/>
    <w:link w:val="TF"/>
    <w:locked/>
    <w:rsid w:val="00241065"/>
    <w:rPr>
      <w:rFonts w:ascii="Arial" w:hAnsi="Arial" w:eastAsia="Times New Roman" w:cs="Times New Roman"/>
      <w:b/>
      <w:sz w:val="20"/>
      <w:szCs w:val="20"/>
      <w:lang w:val="en-GB"/>
    </w:rPr>
  </w:style>
  <w:style w:type="paragraph" w:styleId="Header">
    <w:name w:val="header"/>
    <w:basedOn w:val="Normal"/>
    <w:link w:val="HeaderChar"/>
    <w:uiPriority w:val="99"/>
    <w:unhideWhenUsed/>
    <w:rsid w:val="00C5463A"/>
    <w:pPr>
      <w:tabs>
        <w:tab w:val="center" w:pos="4680"/>
        <w:tab w:val="right" w:pos="9360"/>
      </w:tabs>
      <w:spacing w:after="0"/>
    </w:pPr>
  </w:style>
  <w:style w:type="character" w:styleId="HeaderChar" w:customStyle="1">
    <w:name w:val="Header Char"/>
    <w:basedOn w:val="DefaultParagraphFont"/>
    <w:link w:val="Header"/>
    <w:uiPriority w:val="99"/>
    <w:rsid w:val="00C5463A"/>
    <w:rPr>
      <w:rFonts w:ascii="Times New Roman" w:hAnsi="Times New Roman" w:eastAsia="Malgun Gothic"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styleId="FooterChar" w:customStyle="1">
    <w:name w:val="Footer Char"/>
    <w:basedOn w:val="DefaultParagraphFont"/>
    <w:link w:val="Footer"/>
    <w:uiPriority w:val="99"/>
    <w:rsid w:val="00C5463A"/>
    <w:rPr>
      <w:rFonts w:ascii="Times New Roman" w:hAnsi="Times New Roman" w:eastAsia="Malgun Gothic" w:cs="Times New Roman"/>
      <w:sz w:val="20"/>
      <w:szCs w:val="20"/>
      <w:lang w:val="en-GB"/>
    </w:rPr>
  </w:style>
  <w:style w:type="paragraph" w:styleId="Revision">
    <w:name w:val="Revision"/>
    <w:hidden/>
    <w:uiPriority w:val="99"/>
    <w:semiHidden/>
    <w:rsid w:val="0034324E"/>
    <w:pPr>
      <w:spacing w:after="0" w:line="240" w:lineRule="auto"/>
    </w:pPr>
    <w:rPr>
      <w:rFonts w:ascii="Times New Roman" w:hAnsi="Times New Roman" w:eastAsia="Malgun Gothic" w:cs="Times New Roman"/>
      <w:sz w:val="20"/>
      <w:szCs w:val="20"/>
      <w:lang w:val="en-GB"/>
    </w:rPr>
  </w:style>
  <w:style w:type="paragraph" w:styleId="EmailDiscussion2" w:customStyle="1">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styleId="Doc-text2" w:customStyle="1">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styleId="Doc-text2Char" w:customStyle="1">
    <w:name w:val="Doc-text2 Char"/>
    <w:link w:val="Doc-text2"/>
    <w:qFormat/>
    <w:rsid w:val="0088035C"/>
    <w:rPr>
      <w:rFonts w:ascii="Times New Roman" w:hAnsi="Times New Roman" w:eastAsia="Times New Roman" w:cs="Times New Roman"/>
      <w:sz w:val="24"/>
      <w:szCs w:val="24"/>
      <w:lang w:eastAsia="zh-CN"/>
    </w:rPr>
  </w:style>
  <w:style w:type="character" w:styleId="TAHChar" w:customStyle="1">
    <w:name w:val="TAH Char"/>
    <w:qFormat/>
    <w:rsid w:val="00884B5D"/>
    <w:rPr>
      <w:rFonts w:ascii="Arial" w:hAnsi="Arial"/>
      <w:b/>
      <w:sz w:val="18"/>
      <w:lang w:eastAsia="en-US"/>
    </w:rPr>
  </w:style>
  <w:style w:type="character" w:styleId="TACChar" w:customStyle="1">
    <w:name w:val="TAC Char"/>
    <w:link w:val="TAC"/>
    <w:locked/>
    <w:rsid w:val="00884B5D"/>
    <w:rPr>
      <w:rFonts w:ascii="Arial" w:hAnsi="Arial"/>
      <w:sz w:val="18"/>
    </w:rPr>
  </w:style>
  <w:style w:type="paragraph" w:styleId="TAC" w:customStyle="1">
    <w:name w:val="TAC"/>
    <w:basedOn w:val="TAL"/>
    <w:link w:val="TACChar"/>
    <w:rsid w:val="00884B5D"/>
    <w:pPr>
      <w:jc w:val="center"/>
    </w:pPr>
    <w:rPr>
      <w:rFonts w:cstheme="minorBidi"/>
      <w:lang w:val="en-US"/>
    </w:rPr>
  </w:style>
  <w:style w:type="paragraph" w:styleId="BodyText">
    <w:name w:val="Body Text"/>
    <w:basedOn w:val="Normal"/>
    <w:link w:val="BodyTextChar"/>
    <w:qFormat/>
    <w:rsid w:val="004362BD"/>
    <w:pPr>
      <w:spacing w:after="160" w:line="259" w:lineRule="auto"/>
    </w:pPr>
    <w:rPr>
      <w:rFonts w:ascii="Arial" w:hAnsi="Arial" w:eastAsiaTheme="minorHAnsi" w:cstheme="minorBidi"/>
      <w:sz w:val="22"/>
      <w:szCs w:val="22"/>
      <w:lang w:eastAsia="zh-CN"/>
    </w:rPr>
  </w:style>
  <w:style w:type="character" w:styleId="BodyTextChar" w:customStyle="1">
    <w:name w:val="Body Text Char"/>
    <w:basedOn w:val="DefaultParagraphFont"/>
    <w:link w:val="BodyText"/>
    <w:qFormat/>
    <w:rsid w:val="004362B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6292654E-77FD-48AA-997A-BAE43A45E25C}"/>
</file>

<file path=customXml/itemProps2.xml><?xml version="1.0" encoding="utf-8"?>
<ds:datastoreItem xmlns:ds="http://schemas.openxmlformats.org/officeDocument/2006/customXml" ds:itemID="{D86FBA31-A8DC-4E28-A55D-07600F2C6696}"/>
</file>

<file path=customXml/itemProps3.xml><?xml version="1.0" encoding="utf-8"?>
<ds:datastoreItem xmlns:ds="http://schemas.openxmlformats.org/officeDocument/2006/customXml" ds:itemID="{A5D7F331-9FC4-443B-A9D0-30FE8DBECCA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Shankar</dc:creator>
  <keywords/>
  <dc:description/>
  <lastModifiedBy>Shankar Krishnan</lastModifiedBy>
  <revision>131</revision>
  <dcterms:created xsi:type="dcterms:W3CDTF">2021-05-06T06:33:00.0000000Z</dcterms:created>
  <dcterms:modified xsi:type="dcterms:W3CDTF">2021-05-07T02:47:04.9818973Z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